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A3D2" w14:textId="6DED0645" w:rsidR="00C24617" w:rsidRDefault="003358A3" w:rsidP="00C24617">
      <w:pPr>
        <w:pStyle w:val="TitleWithoutTitlePage"/>
        <w:spacing w:after="0"/>
      </w:pPr>
      <w:r>
        <w:rPr>
          <w:noProof/>
        </w:rPr>
        <w:drawing>
          <wp:anchor distT="0" distB="0" distL="114300" distR="114300" simplePos="0" relativeHeight="251657728" behindDoc="0" locked="0" layoutInCell="1" allowOverlap="1" wp14:anchorId="5749A878" wp14:editId="3FD0E9DF">
            <wp:simplePos x="0" y="0"/>
            <wp:positionH relativeFrom="column">
              <wp:posOffset>4943475</wp:posOffset>
            </wp:positionH>
            <wp:positionV relativeFrom="paragraph">
              <wp:posOffset>-142875</wp:posOffset>
            </wp:positionV>
            <wp:extent cx="998220" cy="720725"/>
            <wp:effectExtent l="0" t="0" r="0" b="0"/>
            <wp:wrapSquare wrapText="bothSides"/>
            <wp:docPr id="2" name="Picture 2" descr="New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617">
        <w:t xml:space="preserve">Reopening Checklist for </w:t>
      </w:r>
    </w:p>
    <w:p w14:paraId="4DD6BDDA" w14:textId="27058659" w:rsidR="00FA1544" w:rsidRDefault="00C24617" w:rsidP="00C24617">
      <w:pPr>
        <w:pStyle w:val="TitleWithoutTitlePage"/>
        <w:spacing w:after="960"/>
      </w:pPr>
      <w:r>
        <w:t>Outreach Ministries</w:t>
      </w:r>
    </w:p>
    <w:p w14:paraId="081EFE90" w14:textId="030D5E12" w:rsidR="00064125" w:rsidRPr="00064125" w:rsidRDefault="00064125" w:rsidP="00064125">
      <w:pPr>
        <w:pStyle w:val="Body"/>
        <w:rPr>
          <w:rFonts w:asciiTheme="minorHAnsi" w:hAnsiTheme="minorHAnsi" w:cstheme="minorHAnsi"/>
          <w:i/>
          <w:iCs/>
          <w:sz w:val="22"/>
          <w:szCs w:val="22"/>
        </w:rPr>
      </w:pPr>
      <w:r w:rsidRPr="00064125">
        <w:rPr>
          <w:rFonts w:asciiTheme="minorHAnsi" w:hAnsiTheme="minorHAnsi" w:cstheme="minorHAnsi"/>
          <w:i/>
          <w:iCs/>
          <w:sz w:val="22"/>
          <w:szCs w:val="22"/>
        </w:rPr>
        <w:t xml:space="preserve">Some of these guidelines may seem </w:t>
      </w:r>
      <w:r w:rsidRPr="00064125">
        <w:rPr>
          <w:rFonts w:asciiTheme="minorHAnsi" w:hAnsiTheme="minorHAnsi" w:cstheme="minorHAnsi"/>
          <w:i/>
          <w:iCs/>
          <w:sz w:val="22"/>
          <w:szCs w:val="22"/>
        </w:rPr>
        <w:t>stricter</w:t>
      </w:r>
      <w:r w:rsidRPr="00064125">
        <w:rPr>
          <w:rFonts w:asciiTheme="minorHAnsi" w:hAnsiTheme="minorHAnsi" w:cstheme="minorHAnsi"/>
          <w:i/>
          <w:iCs/>
          <w:sz w:val="22"/>
          <w:szCs w:val="22"/>
        </w:rPr>
        <w:t xml:space="preserve"> than the guidelines for public worship and associated social events. Our outreach ministries were permitted to continue even during the Red Stage, because they are the practical means of loving our most vulnerable neighbours; but for exactly this reason, as other guidelines are relaxed, we must maintain a high standard of precautions for outreach work. We serve people who are often physically ill or frail, who may be immunocompromised, who often live in congregate settings, and who may lack both the ability to self-isolate if ill and access to good medical care. Because of this, our duty of care is much greater. We anticipate that precautions at our outreach ministries will continue to be high for some time, even as they are relaxed elsewhere.</w:t>
      </w:r>
    </w:p>
    <w:p w14:paraId="71AE3537" w14:textId="77777777" w:rsidR="00064125" w:rsidRDefault="00064125" w:rsidP="00064125">
      <w:pPr>
        <w:pStyle w:val="Body"/>
      </w:pPr>
    </w:p>
    <w:tbl>
      <w:tblPr>
        <w:tblW w:w="9495" w:type="dxa"/>
        <w:tblInd w:w="-9" w:type="dxa"/>
        <w:tblLayout w:type="fixed"/>
        <w:tblLook w:val="04A0" w:firstRow="1" w:lastRow="0" w:firstColumn="1" w:lastColumn="0" w:noHBand="0" w:noVBand="1"/>
      </w:tblPr>
      <w:tblGrid>
        <w:gridCol w:w="6661"/>
        <w:gridCol w:w="1480"/>
        <w:gridCol w:w="1354"/>
      </w:tblGrid>
      <w:tr w:rsidR="00AD5E97" w14:paraId="1864688D" w14:textId="77777777" w:rsidTr="00B97982">
        <w:tc>
          <w:tcPr>
            <w:tcW w:w="6661" w:type="dxa"/>
            <w:tcBorders>
              <w:top w:val="single" w:sz="4" w:space="0" w:color="000000"/>
              <w:left w:val="single" w:sz="4" w:space="0" w:color="000000"/>
              <w:bottom w:val="single" w:sz="4" w:space="0" w:color="000000"/>
              <w:right w:val="single" w:sz="4" w:space="0" w:color="000000"/>
            </w:tcBorders>
            <w:shd w:val="clear" w:color="auto" w:fill="ACB9CA"/>
          </w:tcPr>
          <w:p w14:paraId="63E80A31" w14:textId="77777777" w:rsidR="00AD5E97" w:rsidRPr="003D6184" w:rsidRDefault="00AD5E97" w:rsidP="00064125">
            <w:pPr>
              <w:pStyle w:val="Body"/>
              <w:rPr>
                <w:b/>
                <w:bCs/>
                <w:color w:val="00000A"/>
                <w:sz w:val="22"/>
                <w:szCs w:val="22"/>
              </w:rPr>
            </w:pPr>
            <w:r w:rsidRPr="003D6184">
              <w:rPr>
                <w:b/>
                <w:bCs/>
                <w:sz w:val="22"/>
                <w:szCs w:val="22"/>
              </w:rPr>
              <w:t>Food security ministries to vulnerable populations continue to be permitted</w:t>
            </w:r>
          </w:p>
        </w:tc>
        <w:tc>
          <w:tcPr>
            <w:tcW w:w="1480" w:type="dxa"/>
            <w:tcBorders>
              <w:top w:val="single" w:sz="4" w:space="0" w:color="000000"/>
              <w:left w:val="single" w:sz="4" w:space="0" w:color="000000"/>
              <w:bottom w:val="single" w:sz="4" w:space="0" w:color="000000"/>
              <w:right w:val="single" w:sz="4" w:space="0" w:color="000000"/>
            </w:tcBorders>
            <w:shd w:val="clear" w:color="auto" w:fill="ACB9CA"/>
          </w:tcPr>
          <w:p w14:paraId="57DBD92F"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shd w:val="clear" w:color="auto" w:fill="ACB9CA"/>
          </w:tcPr>
          <w:p w14:paraId="2827C2AE" w14:textId="77777777" w:rsidR="00AD5E97" w:rsidRDefault="00AD5E97" w:rsidP="00B97982">
            <w:pPr>
              <w:widowControl w:val="0"/>
              <w:rPr>
                <w:rFonts w:ascii="Calibri" w:eastAsia="Arial Unicode MS" w:hAnsi="Calibri" w:cs="Calibri"/>
                <w:color w:val="00000A"/>
                <w:lang w:eastAsia="ar-SA"/>
              </w:rPr>
            </w:pPr>
          </w:p>
        </w:tc>
      </w:tr>
      <w:tr w:rsidR="00AD5E97" w14:paraId="2DD0222C"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5F0BACCE" w14:textId="77777777" w:rsidR="00AD5E97" w:rsidRPr="00AD5E97" w:rsidRDefault="00AD5E97" w:rsidP="00064125">
            <w:pPr>
              <w:pStyle w:val="Body"/>
            </w:pPr>
            <w:r w:rsidRPr="00AD5E97">
              <w:rPr>
                <w:b/>
                <w:bCs/>
              </w:rPr>
              <w:t>Physical distancing:</w:t>
            </w:r>
            <w:r w:rsidRPr="00AD5E97">
              <w:t xml:space="preserve"> engineer your space to ensure everyone can </w:t>
            </w:r>
            <w:proofErr w:type="gramStart"/>
            <w:r w:rsidRPr="00AD5E97">
              <w:t>stay 2 metres (6 feet) apart at all times</w:t>
            </w:r>
            <w:proofErr w:type="gramEnd"/>
            <w:r w:rsidRPr="00AD5E97">
              <w:t xml:space="preserve">, and that the </w:t>
            </w:r>
            <w:r w:rsidRPr="00064125">
              <w:t>room</w:t>
            </w:r>
            <w:r w:rsidRPr="00AD5E97">
              <w:t xml:space="preserve"> does not become crowded.</w:t>
            </w:r>
          </w:p>
          <w:p w14:paraId="5DF154E5" w14:textId="77777777" w:rsidR="00AD5E97" w:rsidRPr="00AD5E97" w:rsidRDefault="00AD5E97" w:rsidP="00064125">
            <w:pPr>
              <w:pStyle w:val="Body"/>
            </w:pPr>
            <w:r w:rsidRPr="00AD5E97">
              <w:t>You may choose to offer food on a takeaway basis, but if you have an established drop-in programme and feel confident in maintaining physical distancing and mask-wearing, you may allow guests to eat indoors.</w:t>
            </w:r>
          </w:p>
        </w:tc>
        <w:tc>
          <w:tcPr>
            <w:tcW w:w="1480" w:type="dxa"/>
            <w:tcBorders>
              <w:top w:val="single" w:sz="4" w:space="0" w:color="000000"/>
              <w:left w:val="single" w:sz="4" w:space="0" w:color="000000"/>
              <w:bottom w:val="single" w:sz="4" w:space="0" w:color="000000"/>
              <w:right w:val="single" w:sz="4" w:space="0" w:color="000000"/>
            </w:tcBorders>
          </w:tcPr>
          <w:p w14:paraId="0E52AAEA"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14737EB2" w14:textId="77777777" w:rsidR="00AD5E97" w:rsidRDefault="00AD5E97" w:rsidP="00B97982">
            <w:pPr>
              <w:widowControl w:val="0"/>
              <w:rPr>
                <w:rFonts w:ascii="Calibri" w:eastAsia="Arial Unicode MS" w:hAnsi="Calibri" w:cs="Calibri"/>
                <w:color w:val="00000A"/>
                <w:lang w:eastAsia="ar-SA"/>
              </w:rPr>
            </w:pPr>
          </w:p>
        </w:tc>
      </w:tr>
      <w:tr w:rsidR="00AD5E97" w14:paraId="498C3993"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24BBAB9B" w14:textId="77777777" w:rsidR="00AD5E97" w:rsidRPr="00AD5E97" w:rsidRDefault="00AD5E97" w:rsidP="00064125">
            <w:pPr>
              <w:pStyle w:val="Body"/>
              <w:rPr>
                <w:b/>
                <w:bCs/>
              </w:rPr>
            </w:pPr>
            <w:r w:rsidRPr="00AD5E97">
              <w:rPr>
                <w:b/>
                <w:bCs/>
              </w:rPr>
              <w:t xml:space="preserve">Ventilation: </w:t>
            </w:r>
            <w:r w:rsidRPr="00AD5E97">
              <w:t>Indoor air quality is very important in preventing the spread of COVID-19. Consider leaving doors and windows open as much as possible. You may wish to invest in portable air purifiers designed for large rooms; or, if your parish has the financial resources and a relatively modern HVAC system, you may be able to upgrade the whole system with HEPA filters. A portable CO2 monitor can be used to give you some idea of the quality of your indoor air (you should strive to keep CO2 concentration below 700 if possible).</w:t>
            </w:r>
            <w:r w:rsidRPr="00AD5E97">
              <w:rPr>
                <w:b/>
                <w:bCs/>
                <w:u w:val="single"/>
              </w:rPr>
              <w:t xml:space="preserve"> </w:t>
            </w:r>
          </w:p>
          <w:p w14:paraId="49E97F8E" w14:textId="147166AC" w:rsidR="00AD5E97" w:rsidRPr="00AD5E97" w:rsidRDefault="00AD5E97" w:rsidP="00064125">
            <w:pPr>
              <w:pStyle w:val="Body"/>
            </w:pPr>
            <w:r w:rsidRPr="00AD5E97">
              <w:t xml:space="preserve">The American Society of Heating and Air-Conditioning Engineers (ASHRAE) has published </w:t>
            </w:r>
            <w:hyperlink r:id="rId9" w:history="1">
              <w:r w:rsidRPr="00AD5E97">
                <w:rPr>
                  <w:rStyle w:val="Hyperlink"/>
                  <w:rFonts w:eastAsia="Arial Unicode MS" w:cs="Calibri"/>
                </w:rPr>
                <w:t>guidelines for the control of airborne infectious aerosol exposures and recommendations for communities of faith building</w:t>
              </w:r>
            </w:hyperlink>
            <w:r w:rsidRPr="00AD5E97">
              <w:t xml:space="preserve">. These are excellent guidelines that offer a clear approach to reducing the risk of infectious exposure for building occupants. </w:t>
            </w:r>
          </w:p>
        </w:tc>
        <w:tc>
          <w:tcPr>
            <w:tcW w:w="1480" w:type="dxa"/>
            <w:tcBorders>
              <w:top w:val="single" w:sz="4" w:space="0" w:color="000000"/>
              <w:left w:val="single" w:sz="4" w:space="0" w:color="000000"/>
              <w:bottom w:val="single" w:sz="4" w:space="0" w:color="000000"/>
              <w:right w:val="single" w:sz="4" w:space="0" w:color="000000"/>
            </w:tcBorders>
          </w:tcPr>
          <w:p w14:paraId="1DCF5789"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365DDA4B" w14:textId="77777777" w:rsidR="00AD5E97" w:rsidRDefault="00AD5E97" w:rsidP="00B97982">
            <w:pPr>
              <w:widowControl w:val="0"/>
              <w:rPr>
                <w:rFonts w:ascii="Calibri" w:eastAsia="Arial Unicode MS" w:hAnsi="Calibri" w:cs="Calibri"/>
                <w:color w:val="00000A"/>
                <w:lang w:eastAsia="ar-SA"/>
              </w:rPr>
            </w:pPr>
          </w:p>
        </w:tc>
      </w:tr>
      <w:tr w:rsidR="00AD5E97" w14:paraId="7DE8BD17"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23899D70" w14:textId="77777777" w:rsidR="00AD5E97" w:rsidRPr="00AD5E97" w:rsidRDefault="00AD5E97" w:rsidP="00064125">
            <w:pPr>
              <w:pStyle w:val="Body"/>
            </w:pPr>
            <w:r w:rsidRPr="00AD5E97">
              <w:rPr>
                <w:b/>
                <w:bCs/>
              </w:rPr>
              <w:t>Screening of Staff/Volunteers</w:t>
            </w:r>
            <w:r w:rsidRPr="00AD5E97">
              <w:t xml:space="preserve">: All staff, volunteers, and visitors entering and/or working in homelessness services settings should be actively screened before every shift, prior to entering the site. Staff and volunteers are asked to assess themselves before they travel to work, </w:t>
            </w:r>
            <w:proofErr w:type="gramStart"/>
            <w:r w:rsidRPr="00AD5E97">
              <w:t>in order to</w:t>
            </w:r>
            <w:proofErr w:type="gramEnd"/>
            <w:r w:rsidRPr="00AD5E97">
              <w:t xml:space="preserve"> minimize the risk of exposure to COVID-19 and to support everyone's health and safety.</w:t>
            </w:r>
          </w:p>
          <w:p w14:paraId="71698DC7" w14:textId="77777777" w:rsidR="00AD5E97" w:rsidRPr="00AD5E97" w:rsidRDefault="00945173" w:rsidP="00064125">
            <w:pPr>
              <w:pStyle w:val="Body"/>
            </w:pPr>
            <w:hyperlink r:id="rId10">
              <w:r w:rsidR="00AD5E97" w:rsidRPr="00AD5E97">
                <w:rPr>
                  <w:rStyle w:val="Hyperlink"/>
                  <w:rFonts w:eastAsia="Arial Unicode MS" w:cs="Calibri"/>
                </w:rPr>
                <w:t>Screening tool for staff and volunteers</w:t>
              </w:r>
              <w:r w:rsidR="00AD5E97" w:rsidRPr="00AD5E97">
                <w:rPr>
                  <w:rStyle w:val="Hyperlink"/>
                  <w:color w:val="auto"/>
                  <w:u w:val="none"/>
                </w:rPr>
                <w:t xml:space="preserve"> </w:t>
              </w:r>
            </w:hyperlink>
            <w:r w:rsidR="00AD5E97" w:rsidRPr="00AD5E97">
              <w:t xml:space="preserve"> </w:t>
            </w:r>
          </w:p>
          <w:p w14:paraId="7970FF0E" w14:textId="77777777" w:rsidR="00AD5E97" w:rsidRPr="00AD5E97" w:rsidRDefault="00AD5E97" w:rsidP="00064125">
            <w:pPr>
              <w:pStyle w:val="Body"/>
            </w:pPr>
            <w:r w:rsidRPr="00AD5E97">
              <w:rPr>
                <w:b/>
                <w:bCs/>
              </w:rPr>
              <w:t>Contact Tracing:</w:t>
            </w:r>
            <w:r w:rsidRPr="00AD5E97">
              <w:t xml:space="preserve"> Take attendance daily and ensure that all staff and volunteers or essential visitors have provided information for contact tracing if needed. For reasons of privacy, contact logs must be securely stored for a period of three (3) years. </w:t>
            </w:r>
          </w:p>
          <w:p w14:paraId="7EF5AE59" w14:textId="77777777" w:rsidR="00AD5E97" w:rsidRPr="00AD5E97" w:rsidRDefault="00945173" w:rsidP="00064125">
            <w:pPr>
              <w:pStyle w:val="Body"/>
              <w:rPr>
                <w:rFonts w:eastAsia="Arial Unicode MS" w:cs="Calibri"/>
                <w:color w:val="0563C1" w:themeColor="hyperlink"/>
                <w:u w:val="single"/>
              </w:rPr>
            </w:pPr>
            <w:hyperlink r:id="rId11">
              <w:r w:rsidR="00AD5E97" w:rsidRPr="00AD5E97">
                <w:rPr>
                  <w:rStyle w:val="Hyperlink"/>
                  <w:rFonts w:eastAsia="Arial Unicode MS" w:cs="Calibri"/>
                </w:rPr>
                <w:t>New Contact Tracing Logbook</w:t>
              </w:r>
            </w:hyperlink>
          </w:p>
        </w:tc>
        <w:tc>
          <w:tcPr>
            <w:tcW w:w="1480" w:type="dxa"/>
            <w:tcBorders>
              <w:top w:val="single" w:sz="4" w:space="0" w:color="000000"/>
              <w:left w:val="single" w:sz="4" w:space="0" w:color="000000"/>
              <w:bottom w:val="single" w:sz="4" w:space="0" w:color="000000"/>
              <w:right w:val="single" w:sz="4" w:space="0" w:color="000000"/>
            </w:tcBorders>
          </w:tcPr>
          <w:p w14:paraId="322E8CAF"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3ED7F542" w14:textId="77777777" w:rsidR="00AD5E97" w:rsidRDefault="00AD5E97" w:rsidP="00B97982">
            <w:pPr>
              <w:widowControl w:val="0"/>
              <w:rPr>
                <w:rFonts w:ascii="Calibri" w:eastAsia="Arial Unicode MS" w:hAnsi="Calibri" w:cs="Calibri"/>
                <w:color w:val="00000A"/>
                <w:lang w:eastAsia="ar-SA"/>
              </w:rPr>
            </w:pPr>
          </w:p>
        </w:tc>
      </w:tr>
      <w:tr w:rsidR="00AD5E97" w14:paraId="1F2065DA"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64AB0C92" w14:textId="0B703BAE" w:rsidR="00AD5E97" w:rsidRPr="00AD5E97" w:rsidRDefault="00AD5E97" w:rsidP="00064125">
            <w:pPr>
              <w:pStyle w:val="Body"/>
            </w:pPr>
            <w:r w:rsidRPr="00AD5E97">
              <w:rPr>
                <w:b/>
                <w:bCs/>
              </w:rPr>
              <w:t xml:space="preserve">Self-isolation of staff/volunteers: </w:t>
            </w:r>
            <w:r w:rsidRPr="00AD5E97">
              <w:t xml:space="preserve">Outreach programs, which serve people who may be unhoused, </w:t>
            </w:r>
            <w:proofErr w:type="gramStart"/>
            <w:r w:rsidRPr="00AD5E97">
              <w:t>marginally-housed</w:t>
            </w:r>
            <w:proofErr w:type="gramEnd"/>
            <w:r w:rsidRPr="00AD5E97">
              <w:t xml:space="preserve">, undernourished, and suffering from pre-existing conditions, are considered </w:t>
            </w:r>
            <w:r w:rsidRPr="00AD5E97">
              <w:rPr>
                <w:b/>
                <w:bCs/>
              </w:rPr>
              <w:t xml:space="preserve">high-risk settings. </w:t>
            </w:r>
            <w:r w:rsidRPr="00AD5E97">
              <w:t xml:space="preserve"> If a staff person or volunteer is symptomatic, tests positive for COVID-19 (even without symptoms) or is a close contact of someone with COVID-19, they should isolate for </w:t>
            </w:r>
            <w:r w:rsidRPr="00AD5E97">
              <w:rPr>
                <w:b/>
                <w:bCs/>
              </w:rPr>
              <w:t>at least</w:t>
            </w:r>
            <w:r w:rsidRPr="00AD5E97">
              <w:t xml:space="preserve"> </w:t>
            </w:r>
            <w:r w:rsidRPr="00AD5E97">
              <w:rPr>
                <w:b/>
                <w:bCs/>
              </w:rPr>
              <w:t>10 days</w:t>
            </w:r>
            <w:r w:rsidRPr="00AD5E97">
              <w:t xml:space="preserve"> following the onset of symptoms</w:t>
            </w:r>
            <w:r w:rsidR="00F677D4">
              <w:t>,</w:t>
            </w:r>
            <w:r w:rsidRPr="00AD5E97">
              <w:t xml:space="preserve"> a positive test, </w:t>
            </w:r>
            <w:r w:rsidR="00AE0D30" w:rsidRPr="00442C85">
              <w:rPr>
                <w:rFonts w:ascii="Garamond" w:hAnsi="Garamond" w:cstheme="minorBidi"/>
                <w:lang w:eastAsia="en-US"/>
              </w:rPr>
              <w:t xml:space="preserve">or the </w:t>
            </w:r>
            <w:r w:rsidR="00AE0D30" w:rsidRPr="00F677D4">
              <w:rPr>
                <w:rFonts w:cstheme="minorBidi"/>
                <w:lang w:eastAsia="en-US"/>
              </w:rPr>
              <w:t xml:space="preserve">last date of close contact, </w:t>
            </w:r>
            <w:r w:rsidRPr="00F677D4">
              <w:t>before atte</w:t>
            </w:r>
            <w:r w:rsidRPr="00AD5E97">
              <w:t xml:space="preserve">nding at an outreach program. (See </w:t>
            </w:r>
            <w:hyperlink r:id="rId12" w:history="1">
              <w:r w:rsidRPr="00AD5E97">
                <w:rPr>
                  <w:rStyle w:val="Hyperlink"/>
                  <w:rFonts w:eastAsia="Arial Unicode MS" w:cs="Calibri"/>
                </w:rPr>
                <w:t>https://covid-19.ontario.ca/exposed</w:t>
              </w:r>
            </w:hyperlink>
            <w:r w:rsidRPr="00AD5E97">
              <w:t>)</w:t>
            </w:r>
          </w:p>
          <w:p w14:paraId="110E2890" w14:textId="77777777" w:rsidR="00AD5E97" w:rsidRPr="00AD5E97" w:rsidRDefault="00AD5E97" w:rsidP="00064125">
            <w:pPr>
              <w:pStyle w:val="Body"/>
            </w:pPr>
            <w:r w:rsidRPr="00AD5E97">
              <w:t>If a parish has access to rapid tests, then staff or volunteers who have been isolating due to symptoms or a positive test, even after completing their 10-day period, should not return until they have tested negative on two rapid antigen tests, taken at least a day apart.</w:t>
            </w:r>
          </w:p>
        </w:tc>
        <w:tc>
          <w:tcPr>
            <w:tcW w:w="1480" w:type="dxa"/>
            <w:tcBorders>
              <w:top w:val="single" w:sz="4" w:space="0" w:color="000000"/>
              <w:left w:val="single" w:sz="4" w:space="0" w:color="000000"/>
              <w:bottom w:val="single" w:sz="4" w:space="0" w:color="000000"/>
              <w:right w:val="single" w:sz="4" w:space="0" w:color="000000"/>
            </w:tcBorders>
          </w:tcPr>
          <w:p w14:paraId="6736E8E3"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40913EBB" w14:textId="77777777" w:rsidR="00AD5E97" w:rsidRDefault="00AD5E97" w:rsidP="00B97982">
            <w:pPr>
              <w:widowControl w:val="0"/>
              <w:rPr>
                <w:rFonts w:ascii="Calibri" w:eastAsia="Arial Unicode MS" w:hAnsi="Calibri" w:cs="Calibri"/>
                <w:color w:val="00000A"/>
                <w:lang w:eastAsia="ar-SA"/>
              </w:rPr>
            </w:pPr>
          </w:p>
        </w:tc>
      </w:tr>
      <w:tr w:rsidR="00AD5E97" w14:paraId="5A427D1B"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38F00E79" w14:textId="77777777" w:rsidR="00AD5E97" w:rsidRPr="00AD5E97" w:rsidRDefault="00AD5E97" w:rsidP="00064125">
            <w:pPr>
              <w:pStyle w:val="Body"/>
              <w:rPr>
                <w:rStyle w:val="Hyperlink"/>
                <w:rFonts w:eastAsia="Arial Unicode MS" w:cs="Calibri"/>
              </w:rPr>
            </w:pPr>
            <w:r w:rsidRPr="00AD5E97">
              <w:rPr>
                <w:b/>
                <w:bCs/>
              </w:rPr>
              <w:t>Screening/Contact Tracing of Guests:</w:t>
            </w:r>
            <w:r w:rsidRPr="00AD5E97">
              <w:t xml:space="preserve"> Guests may be screened on arrival, whether formally or informally</w:t>
            </w:r>
            <w:hyperlink r:id="rId13">
              <w:r w:rsidRPr="00AD5E97">
                <w:rPr>
                  <w:rStyle w:val="Hyperlink"/>
                  <w:rFonts w:eastAsia="Arial Unicode MS" w:cs="Calibri"/>
                </w:rPr>
                <w:t xml:space="preserve">, </w:t>
              </w:r>
            </w:hyperlink>
            <w:r w:rsidRPr="00AD5E97">
              <w:rPr>
                <w:rStyle w:val="Hyperlink"/>
                <w:rFonts w:eastAsia="Arial Unicode MS" w:cs="Calibri"/>
              </w:rPr>
              <w:t>for COVID-19 symptoms or recent close contact.</w:t>
            </w:r>
          </w:p>
          <w:p w14:paraId="6ED038AB" w14:textId="434F07E1" w:rsidR="00AD5E97" w:rsidRPr="00AD5E97" w:rsidRDefault="00945173" w:rsidP="00064125">
            <w:pPr>
              <w:pStyle w:val="Body"/>
              <w:rPr>
                <w:color w:val="0563C1"/>
                <w:u w:val="single"/>
              </w:rPr>
            </w:pPr>
            <w:hyperlink r:id="rId14" w:history="1">
              <w:r w:rsidR="00AD5E97" w:rsidRPr="00AD5E97">
                <w:rPr>
                  <w:rStyle w:val="Hyperlink"/>
                </w:rPr>
                <w:t>Screening tool for guests</w:t>
              </w:r>
            </w:hyperlink>
          </w:p>
          <w:p w14:paraId="451AE6CA" w14:textId="77777777" w:rsidR="00AD5E97" w:rsidRPr="00AD5E97" w:rsidRDefault="00AD5E97" w:rsidP="00064125">
            <w:pPr>
              <w:pStyle w:val="Body"/>
            </w:pPr>
            <w:r w:rsidRPr="00AD5E97">
              <w:t xml:space="preserve">While conducting the screening, try to maintain </w:t>
            </w:r>
            <w:proofErr w:type="gramStart"/>
            <w:r w:rsidRPr="00AD5E97">
              <w:t>a distance of 2</w:t>
            </w:r>
            <w:proofErr w:type="gramEnd"/>
            <w:r w:rsidRPr="00AD5E97">
              <w:t xml:space="preserve"> metres between yourself and the client.  The screener may also be the appropriate person to offer hand sanitizer to anyone entering the space.</w:t>
            </w:r>
          </w:p>
          <w:p w14:paraId="19E9E280" w14:textId="0546B375" w:rsidR="00AD5E97" w:rsidRPr="00AD5E97" w:rsidRDefault="00AD5E97" w:rsidP="00064125">
            <w:pPr>
              <w:pStyle w:val="Body"/>
            </w:pPr>
            <w:r w:rsidRPr="00AD5E97">
              <w:t>It may be helpful to collect contact information of guests, but service should not be restricted or denied if people are unable or unwilling to provide this information.</w:t>
            </w:r>
          </w:p>
        </w:tc>
        <w:tc>
          <w:tcPr>
            <w:tcW w:w="1480" w:type="dxa"/>
            <w:tcBorders>
              <w:top w:val="single" w:sz="4" w:space="0" w:color="000000"/>
              <w:left w:val="single" w:sz="4" w:space="0" w:color="000000"/>
              <w:bottom w:val="single" w:sz="4" w:space="0" w:color="000000"/>
              <w:right w:val="single" w:sz="4" w:space="0" w:color="000000"/>
            </w:tcBorders>
          </w:tcPr>
          <w:p w14:paraId="3CA307AA"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5569E351" w14:textId="77777777" w:rsidR="00AD5E97" w:rsidRDefault="00AD5E97" w:rsidP="00B97982">
            <w:pPr>
              <w:widowControl w:val="0"/>
              <w:rPr>
                <w:rFonts w:ascii="Calibri" w:eastAsia="Arial Unicode MS" w:hAnsi="Calibri" w:cs="Calibri"/>
                <w:color w:val="00000A"/>
                <w:lang w:eastAsia="ar-SA"/>
              </w:rPr>
            </w:pPr>
          </w:p>
        </w:tc>
      </w:tr>
      <w:tr w:rsidR="00AD5E97" w14:paraId="26652F56"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43C6571D" w14:textId="77777777" w:rsidR="00AD5E97" w:rsidRPr="00AD5E97" w:rsidRDefault="00AD5E97" w:rsidP="00064125">
            <w:pPr>
              <w:pStyle w:val="Body"/>
            </w:pPr>
            <w:r w:rsidRPr="00AD5E97">
              <w:rPr>
                <w:b/>
                <w:bCs/>
              </w:rPr>
              <w:t>If a guest is symptomatic</w:t>
            </w:r>
            <w:r w:rsidRPr="00AD5E97">
              <w:t xml:space="preserve"> or has had recent close contact with a case of COVID-19:</w:t>
            </w:r>
          </w:p>
          <w:p w14:paraId="2B08D95D" w14:textId="77777777" w:rsidR="00AD5E97" w:rsidRPr="00AD5E97" w:rsidRDefault="00AD5E97" w:rsidP="00AD5E97">
            <w:pPr>
              <w:pStyle w:val="BulletedList"/>
              <w:rPr>
                <w:sz w:val="20"/>
                <w:szCs w:val="20"/>
                <w:lang w:eastAsia="ar-SA"/>
              </w:rPr>
            </w:pPr>
            <w:r w:rsidRPr="00AD5E97">
              <w:rPr>
                <w:sz w:val="20"/>
                <w:szCs w:val="20"/>
                <w:lang w:eastAsia="ar-SA"/>
              </w:rPr>
              <w:t xml:space="preserve">Ask them to sanitize their hands and to wear a mask. </w:t>
            </w:r>
          </w:p>
          <w:p w14:paraId="4E209209" w14:textId="77777777" w:rsidR="00AD5E97" w:rsidRPr="00AD5E97" w:rsidRDefault="00AD5E97" w:rsidP="00AD5E97">
            <w:pPr>
              <w:pStyle w:val="BulletedList"/>
              <w:rPr>
                <w:sz w:val="20"/>
                <w:szCs w:val="20"/>
                <w:lang w:eastAsia="ar-SA"/>
              </w:rPr>
            </w:pPr>
            <w:r w:rsidRPr="00AD5E97">
              <w:rPr>
                <w:sz w:val="20"/>
                <w:szCs w:val="20"/>
                <w:lang w:eastAsia="ar-SA"/>
              </w:rPr>
              <w:t xml:space="preserve">Encourage the guest to isolate themselves from others (at least 2 m apart), </w:t>
            </w:r>
            <w:proofErr w:type="gramStart"/>
            <w:r w:rsidRPr="00AD5E97">
              <w:rPr>
                <w:sz w:val="20"/>
                <w:szCs w:val="20"/>
                <w:lang w:eastAsia="ar-SA"/>
              </w:rPr>
              <w:t>or,</w:t>
            </w:r>
            <w:proofErr w:type="gramEnd"/>
            <w:r w:rsidRPr="00AD5E97">
              <w:rPr>
                <w:sz w:val="20"/>
                <w:szCs w:val="20"/>
                <w:lang w:eastAsia="ar-SA"/>
              </w:rPr>
              <w:t xml:space="preserve"> preferably and if at all possible, to receive food on a takeaway basis.</w:t>
            </w:r>
          </w:p>
          <w:p w14:paraId="639E5EEA" w14:textId="35C9279B" w:rsidR="00AD5E97" w:rsidRPr="00AD5E97" w:rsidRDefault="00AD5E97" w:rsidP="00AD5E97">
            <w:pPr>
              <w:pStyle w:val="BulletedList"/>
              <w:rPr>
                <w:lang w:eastAsia="ar-SA"/>
              </w:rPr>
            </w:pPr>
            <w:r w:rsidRPr="00AD5E97">
              <w:rPr>
                <w:sz w:val="20"/>
                <w:szCs w:val="20"/>
                <w:lang w:eastAsia="ar-SA"/>
              </w:rPr>
              <w:t>Encourage the guest to seek medical attention and/or   testing.</w:t>
            </w:r>
          </w:p>
        </w:tc>
        <w:tc>
          <w:tcPr>
            <w:tcW w:w="1480" w:type="dxa"/>
            <w:tcBorders>
              <w:top w:val="single" w:sz="4" w:space="0" w:color="000000"/>
              <w:left w:val="single" w:sz="4" w:space="0" w:color="000000"/>
              <w:bottom w:val="single" w:sz="4" w:space="0" w:color="000000"/>
              <w:right w:val="single" w:sz="4" w:space="0" w:color="000000"/>
            </w:tcBorders>
          </w:tcPr>
          <w:p w14:paraId="4DAC351D"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627E67E9" w14:textId="77777777" w:rsidR="00AD5E97" w:rsidRDefault="00AD5E97" w:rsidP="00B97982">
            <w:pPr>
              <w:widowControl w:val="0"/>
              <w:rPr>
                <w:rFonts w:ascii="Calibri" w:eastAsia="Arial Unicode MS" w:hAnsi="Calibri" w:cs="Calibri"/>
                <w:color w:val="00000A"/>
                <w:lang w:eastAsia="ar-SA"/>
              </w:rPr>
            </w:pPr>
          </w:p>
        </w:tc>
      </w:tr>
      <w:tr w:rsidR="00AD5E97" w14:paraId="278BEB0C"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12D5B9FB" w14:textId="77777777" w:rsidR="00AD5E97" w:rsidRPr="00AD5E97" w:rsidRDefault="00AD5E97" w:rsidP="00064125">
            <w:pPr>
              <w:pStyle w:val="Body"/>
            </w:pPr>
            <w:r w:rsidRPr="00AD5E97">
              <w:rPr>
                <w:b/>
                <w:bCs/>
              </w:rPr>
              <w:t>Hand Hygiene:</w:t>
            </w:r>
            <w:r w:rsidRPr="00AD5E97">
              <w:t xml:space="preserve"> Teach everyone effective hand washing and use of hand sanitizer; this is important for preventing the transmission of many infections, not only COVID-19. Post handwashing and hand sanitizer instructions where they are easily visible. Make hand sanitizer and appropriate signage easily </w:t>
            </w:r>
            <w:proofErr w:type="gramStart"/>
            <w:r w:rsidRPr="00AD5E97">
              <w:t>available .</w:t>
            </w:r>
            <w:proofErr w:type="gramEnd"/>
            <w:r w:rsidRPr="00AD5E97">
              <w:t xml:space="preserve"> </w:t>
            </w:r>
          </w:p>
          <w:p w14:paraId="2C4C8D74" w14:textId="77777777" w:rsidR="00AD5E97" w:rsidRPr="00AD5E97" w:rsidRDefault="00945173" w:rsidP="00064125">
            <w:pPr>
              <w:pStyle w:val="Body"/>
              <w:rPr>
                <w:rFonts w:eastAsia="Arial Unicode MS" w:cs="Calibri"/>
                <w:color w:val="000000"/>
              </w:rPr>
            </w:pPr>
            <w:hyperlink r:id="rId15">
              <w:r w:rsidR="00AD5E97" w:rsidRPr="00AD5E97">
                <w:rPr>
                  <w:rStyle w:val="Hyperlink"/>
                  <w:rFonts w:eastAsia="Arial Unicode MS" w:cs="Calibri"/>
                </w:rPr>
                <w:t>Handwashing poster</w:t>
              </w:r>
            </w:hyperlink>
            <w:r w:rsidR="00AD5E97" w:rsidRPr="00AD5E97">
              <w:rPr>
                <w:rFonts w:eastAsia="Arial Unicode MS" w:cs="Calibri"/>
                <w:color w:val="000000"/>
              </w:rPr>
              <w:t xml:space="preserve"> </w:t>
            </w:r>
          </w:p>
          <w:p w14:paraId="0FDB689F" w14:textId="77777777" w:rsidR="00AD5E97" w:rsidRPr="00AD5E97" w:rsidRDefault="00945173" w:rsidP="00064125">
            <w:pPr>
              <w:pStyle w:val="Body"/>
              <w:rPr>
                <w:rFonts w:eastAsia="Arial Unicode MS" w:cs="Calibri"/>
                <w:color w:val="0000FF"/>
                <w:u w:val="single"/>
              </w:rPr>
            </w:pPr>
            <w:hyperlink r:id="rId16">
              <w:r w:rsidR="00AD5E97" w:rsidRPr="00AD5E97">
                <w:rPr>
                  <w:rStyle w:val="Hyperlink"/>
                  <w:rFonts w:eastAsia="Arial Unicode MS" w:cs="Calibri"/>
                </w:rPr>
                <w:t>Hand sanitizing poster</w:t>
              </w:r>
            </w:hyperlink>
          </w:p>
        </w:tc>
        <w:tc>
          <w:tcPr>
            <w:tcW w:w="1480" w:type="dxa"/>
            <w:tcBorders>
              <w:top w:val="single" w:sz="4" w:space="0" w:color="000000"/>
              <w:left w:val="single" w:sz="4" w:space="0" w:color="000000"/>
              <w:bottom w:val="single" w:sz="4" w:space="0" w:color="000000"/>
              <w:right w:val="single" w:sz="4" w:space="0" w:color="000000"/>
            </w:tcBorders>
          </w:tcPr>
          <w:p w14:paraId="6F494831"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696374FD" w14:textId="77777777" w:rsidR="00AD5E97" w:rsidRDefault="00AD5E97" w:rsidP="00B97982">
            <w:pPr>
              <w:widowControl w:val="0"/>
              <w:rPr>
                <w:rFonts w:ascii="Calibri" w:eastAsia="Arial Unicode MS" w:hAnsi="Calibri" w:cs="Calibri"/>
                <w:color w:val="00000A"/>
                <w:lang w:eastAsia="ar-SA"/>
              </w:rPr>
            </w:pPr>
          </w:p>
        </w:tc>
      </w:tr>
      <w:tr w:rsidR="00AD5E97" w14:paraId="39E692D0"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3DC4FCBB" w14:textId="77777777" w:rsidR="00AD5E97" w:rsidRPr="00AD5E97" w:rsidRDefault="00AD5E97" w:rsidP="00064125">
            <w:pPr>
              <w:pStyle w:val="Body"/>
            </w:pPr>
            <w:r w:rsidRPr="00AD5E97">
              <w:rPr>
                <w:b/>
                <w:bCs/>
              </w:rPr>
              <w:t>Cough Hygiene:</w:t>
            </w:r>
            <w:r w:rsidRPr="00AD5E97">
              <w:t xml:space="preserve"> Teach everyone proper cough hygiene. Post cough hygiene instructions where they are easily visible. Make appropriate signage available at all entry points. </w:t>
            </w:r>
          </w:p>
          <w:p w14:paraId="492075D0" w14:textId="77777777" w:rsidR="00AD5E97" w:rsidRPr="00AD5E97" w:rsidRDefault="00945173" w:rsidP="00064125">
            <w:pPr>
              <w:pStyle w:val="Body"/>
              <w:rPr>
                <w:rStyle w:val="Hyperlink"/>
              </w:rPr>
            </w:pPr>
            <w:hyperlink r:id="rId17">
              <w:r w:rsidR="00AD5E97" w:rsidRPr="00AD5E97">
                <w:rPr>
                  <w:rStyle w:val="Hyperlink"/>
                </w:rPr>
                <w:t>Cover Your Cough</w:t>
              </w:r>
            </w:hyperlink>
          </w:p>
          <w:p w14:paraId="2F6FC6AF" w14:textId="7B12E175" w:rsidR="00AD5E97" w:rsidRPr="00AD5E97" w:rsidRDefault="00945173" w:rsidP="00064125">
            <w:pPr>
              <w:pStyle w:val="Body"/>
              <w:rPr>
                <w:rFonts w:cs="Calibri"/>
                <w:color w:val="000000"/>
              </w:rPr>
            </w:pPr>
            <w:hyperlink r:id="rId18">
              <w:r w:rsidR="00AD5E97" w:rsidRPr="00AD5E97">
                <w:rPr>
                  <w:rStyle w:val="Hyperlink"/>
                </w:rPr>
                <w:t>COVID-19: Protect Yourself – Cover Your Cough</w:t>
              </w:r>
            </w:hyperlink>
          </w:p>
        </w:tc>
        <w:tc>
          <w:tcPr>
            <w:tcW w:w="1480" w:type="dxa"/>
            <w:tcBorders>
              <w:top w:val="single" w:sz="4" w:space="0" w:color="000000"/>
              <w:left w:val="single" w:sz="4" w:space="0" w:color="000000"/>
              <w:bottom w:val="single" w:sz="4" w:space="0" w:color="000000"/>
              <w:right w:val="single" w:sz="4" w:space="0" w:color="000000"/>
            </w:tcBorders>
          </w:tcPr>
          <w:p w14:paraId="6E2601B6"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431C90AA" w14:textId="77777777" w:rsidR="00AD5E97" w:rsidRDefault="00AD5E97" w:rsidP="00B97982">
            <w:pPr>
              <w:widowControl w:val="0"/>
              <w:rPr>
                <w:rFonts w:ascii="Calibri" w:eastAsia="Arial Unicode MS" w:hAnsi="Calibri" w:cs="Calibri"/>
                <w:color w:val="00000A"/>
                <w:lang w:eastAsia="ar-SA"/>
              </w:rPr>
            </w:pPr>
          </w:p>
        </w:tc>
      </w:tr>
      <w:tr w:rsidR="00AD5E97" w14:paraId="649580DD"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5D9B1339" w14:textId="77777777" w:rsidR="00AD5E97" w:rsidRPr="00AD5E97" w:rsidRDefault="00AD5E97" w:rsidP="00064125">
            <w:pPr>
              <w:pStyle w:val="Body"/>
            </w:pPr>
            <w:r w:rsidRPr="00AD5E97">
              <w:rPr>
                <w:rStyle w:val="Hyperlink"/>
                <w:rFonts w:eastAsia="Arial Unicode MS" w:cs="Calibri"/>
                <w:b/>
                <w:bCs/>
                <w:color w:val="000000" w:themeColor="text1"/>
                <w:u w:val="none"/>
              </w:rPr>
              <w:t xml:space="preserve">Masks and other PPE: </w:t>
            </w:r>
            <w:r w:rsidRPr="00AD5E97">
              <w:rPr>
                <w:rStyle w:val="Hyperlink"/>
                <w:rFonts w:eastAsia="Arial Unicode MS" w:cs="Calibri"/>
                <w:color w:val="000000" w:themeColor="text1"/>
                <w:u w:val="none"/>
              </w:rPr>
              <w:t xml:space="preserve">All volunteers and staff working inside should wear high-quality, snugly-fitting masks (we recommend ASTM Level 2 or 3 surgical masks at least, preferably KN95 or N95 respirator masks). </w:t>
            </w:r>
          </w:p>
          <w:p w14:paraId="213D4D7F" w14:textId="77777777" w:rsidR="00AD5E97" w:rsidRPr="00AD5E97" w:rsidRDefault="00AD5E97" w:rsidP="00064125">
            <w:pPr>
              <w:pStyle w:val="Body"/>
            </w:pPr>
            <w:r w:rsidRPr="00AD5E97">
              <w:rPr>
                <w:rStyle w:val="Hyperlink"/>
                <w:rFonts w:eastAsia="Arial Unicode MS" w:cs="Calibri"/>
                <w:color w:val="000000" w:themeColor="text1"/>
                <w:u w:val="none"/>
              </w:rPr>
              <w:t xml:space="preserve">Guests should always be offered good quality masks, but it must be understood that many will wear poor-quality face coverings (scarves </w:t>
            </w:r>
            <w:proofErr w:type="spellStart"/>
            <w:r w:rsidRPr="00AD5E97">
              <w:rPr>
                <w:rStyle w:val="Hyperlink"/>
                <w:rFonts w:eastAsia="Arial Unicode MS" w:cs="Calibri"/>
                <w:color w:val="000000" w:themeColor="text1"/>
                <w:u w:val="none"/>
              </w:rPr>
              <w:t>etc</w:t>
            </w:r>
            <w:proofErr w:type="spellEnd"/>
            <w:r w:rsidRPr="00AD5E97">
              <w:rPr>
                <w:rStyle w:val="Hyperlink"/>
                <w:rFonts w:eastAsia="Arial Unicode MS" w:cs="Calibri"/>
                <w:color w:val="000000" w:themeColor="text1"/>
                <w:u w:val="none"/>
              </w:rPr>
              <w:t xml:space="preserve">) and may not be able to wear masks properly in a consistent </w:t>
            </w:r>
            <w:proofErr w:type="gramStart"/>
            <w:r w:rsidRPr="00AD5E97">
              <w:rPr>
                <w:rStyle w:val="Hyperlink"/>
                <w:rFonts w:eastAsia="Arial Unicode MS" w:cs="Calibri"/>
                <w:color w:val="000000" w:themeColor="text1"/>
                <w:u w:val="none"/>
              </w:rPr>
              <w:t>way, or</w:t>
            </w:r>
            <w:proofErr w:type="gramEnd"/>
            <w:r w:rsidRPr="00AD5E97">
              <w:rPr>
                <w:rStyle w:val="Hyperlink"/>
                <w:rFonts w:eastAsia="Arial Unicode MS" w:cs="Calibri"/>
                <w:color w:val="000000" w:themeColor="text1"/>
                <w:u w:val="none"/>
              </w:rPr>
              <w:t xml:space="preserve"> need frequent reminders. This increases the importance of high-quality masks for staff and volunteers.</w:t>
            </w:r>
          </w:p>
          <w:p w14:paraId="47D2C82B" w14:textId="77777777" w:rsidR="00AD5E97" w:rsidRPr="00AD5E97" w:rsidRDefault="00AD5E97" w:rsidP="00064125">
            <w:pPr>
              <w:pStyle w:val="Body"/>
            </w:pPr>
            <w:r w:rsidRPr="00AD5E97">
              <w:rPr>
                <w:rStyle w:val="Hyperlink"/>
                <w:rFonts w:eastAsia="Arial Unicode MS" w:cs="Calibri"/>
                <w:color w:val="000000" w:themeColor="text1"/>
                <w:u w:val="none"/>
              </w:rPr>
              <w:t xml:space="preserve">Staff who may be in very close physical contact with guests (offering medical care, </w:t>
            </w:r>
            <w:proofErr w:type="spellStart"/>
            <w:r w:rsidRPr="00AD5E97">
              <w:rPr>
                <w:rStyle w:val="Hyperlink"/>
                <w:rFonts w:eastAsia="Arial Unicode MS" w:cs="Calibri"/>
                <w:color w:val="000000" w:themeColor="text1"/>
                <w:u w:val="none"/>
              </w:rPr>
              <w:t>etc</w:t>
            </w:r>
            <w:proofErr w:type="spellEnd"/>
            <w:r w:rsidRPr="00AD5E97">
              <w:rPr>
                <w:rStyle w:val="Hyperlink"/>
                <w:rFonts w:eastAsia="Arial Unicode MS" w:cs="Calibri"/>
                <w:color w:val="000000" w:themeColor="text1"/>
                <w:u w:val="none"/>
              </w:rPr>
              <w:t>) may wish to wear gowns.</w:t>
            </w:r>
          </w:p>
          <w:p w14:paraId="09893A9C" w14:textId="05F60BDF" w:rsidR="00AD5E97" w:rsidRPr="00AD5E97" w:rsidRDefault="00AD5E97" w:rsidP="00064125">
            <w:pPr>
              <w:pStyle w:val="Body"/>
            </w:pPr>
            <w:r w:rsidRPr="00AD5E97">
              <w:rPr>
                <w:rStyle w:val="Hyperlink"/>
                <w:rFonts w:eastAsia="Arial Unicode MS" w:cs="Calibri"/>
                <w:color w:val="000000" w:themeColor="text1"/>
                <w:u w:val="none"/>
              </w:rPr>
              <w:t>Greeters, and others who have substantial face to face contact, may wish to wear face shields or goggles in addition to masks. A FACE SHIELD CANNOT BE A SUBSTITUTE FOR A MASK.</w:t>
            </w:r>
          </w:p>
        </w:tc>
        <w:tc>
          <w:tcPr>
            <w:tcW w:w="1480" w:type="dxa"/>
            <w:tcBorders>
              <w:top w:val="single" w:sz="4" w:space="0" w:color="000000"/>
              <w:left w:val="single" w:sz="4" w:space="0" w:color="000000"/>
              <w:bottom w:val="single" w:sz="4" w:space="0" w:color="000000"/>
              <w:right w:val="single" w:sz="4" w:space="0" w:color="000000"/>
            </w:tcBorders>
          </w:tcPr>
          <w:p w14:paraId="709A2FBC"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662640EC" w14:textId="77777777" w:rsidR="00AD5E97" w:rsidRDefault="00AD5E97" w:rsidP="00B97982">
            <w:pPr>
              <w:widowControl w:val="0"/>
              <w:rPr>
                <w:rFonts w:ascii="Calibri" w:eastAsia="Arial Unicode MS" w:hAnsi="Calibri" w:cs="Calibri"/>
                <w:color w:val="00000A"/>
                <w:lang w:eastAsia="ar-SA"/>
              </w:rPr>
            </w:pPr>
          </w:p>
        </w:tc>
      </w:tr>
      <w:tr w:rsidR="00AD5E97" w14:paraId="6A311BED"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283F40BC" w14:textId="77777777" w:rsidR="00AD5E97" w:rsidRPr="00AD5E97" w:rsidRDefault="00AD5E97" w:rsidP="00064125">
            <w:pPr>
              <w:pStyle w:val="Body"/>
            </w:pPr>
            <w:r w:rsidRPr="00AD5E97">
              <w:rPr>
                <w:b/>
                <w:bCs/>
              </w:rPr>
              <w:t>Food preparation:</w:t>
            </w:r>
            <w:r w:rsidRPr="00AD5E97">
              <w:t xml:space="preserve"> Food preparation in the parish kitchen is permitted, if staff/volunteers are physically distanced, wearing masks, and exercising good hand hygiene and food safety practices. Be mindful of safe food handling practices when accepting food donations and preparing food for distribution.</w:t>
            </w:r>
          </w:p>
          <w:p w14:paraId="1DA3429E" w14:textId="77777777" w:rsidR="00AD5E97" w:rsidRPr="00AD5E97" w:rsidRDefault="00945173" w:rsidP="00064125">
            <w:pPr>
              <w:pStyle w:val="Body"/>
              <w:rPr>
                <w:rFonts w:eastAsia="Arial Unicode MS" w:cstheme="minorHAnsi"/>
                <w:color w:val="000000"/>
              </w:rPr>
            </w:pPr>
            <w:hyperlink r:id="rId19">
              <w:r w:rsidR="00AD5E97" w:rsidRPr="00AD5E97">
                <w:rPr>
                  <w:rStyle w:val="Hyperlink"/>
                  <w:rFonts w:eastAsia="Arial Unicode MS" w:cstheme="minorHAnsi"/>
                </w:rPr>
                <w:t>Danger Zone food safety poster</w:t>
              </w:r>
            </w:hyperlink>
          </w:p>
          <w:p w14:paraId="1B3F6478" w14:textId="77777777" w:rsidR="00AD5E97" w:rsidRPr="00AD5E97" w:rsidRDefault="00945173" w:rsidP="00064125">
            <w:pPr>
              <w:pStyle w:val="Body"/>
              <w:rPr>
                <w:rFonts w:eastAsia="Arial Unicode MS" w:cs="Calibri"/>
                <w:color w:val="000000"/>
              </w:rPr>
            </w:pPr>
            <w:hyperlink r:id="rId20">
              <w:r w:rsidR="00AD5E97" w:rsidRPr="00AD5E97">
                <w:rPr>
                  <w:rStyle w:val="Hyperlink"/>
                  <w:rFonts w:eastAsia="Arial Unicode MS" w:cstheme="minorHAnsi"/>
                </w:rPr>
                <w:t>Food Safety for Food Donations</w:t>
              </w:r>
            </w:hyperlink>
          </w:p>
        </w:tc>
        <w:tc>
          <w:tcPr>
            <w:tcW w:w="1480" w:type="dxa"/>
            <w:tcBorders>
              <w:top w:val="single" w:sz="4" w:space="0" w:color="000000"/>
              <w:left w:val="single" w:sz="4" w:space="0" w:color="000000"/>
              <w:bottom w:val="single" w:sz="4" w:space="0" w:color="000000"/>
              <w:right w:val="single" w:sz="4" w:space="0" w:color="000000"/>
            </w:tcBorders>
          </w:tcPr>
          <w:p w14:paraId="69FE047E"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50FF38C1" w14:textId="77777777" w:rsidR="00AD5E97" w:rsidRDefault="00AD5E97" w:rsidP="00B97982">
            <w:pPr>
              <w:widowControl w:val="0"/>
              <w:rPr>
                <w:rFonts w:ascii="Calibri" w:eastAsia="Arial Unicode MS" w:hAnsi="Calibri" w:cs="Calibri"/>
                <w:color w:val="00000A"/>
                <w:lang w:eastAsia="ar-SA"/>
              </w:rPr>
            </w:pPr>
          </w:p>
        </w:tc>
      </w:tr>
      <w:tr w:rsidR="00AD5E97" w14:paraId="7B09F7C0"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79094ECD" w14:textId="77777777" w:rsidR="00AD5E97" w:rsidRPr="00AD5E97" w:rsidRDefault="00AD5E97" w:rsidP="00064125">
            <w:pPr>
              <w:pStyle w:val="Body"/>
            </w:pPr>
            <w:r w:rsidRPr="00AD5E97">
              <w:rPr>
                <w:b/>
                <w:bCs/>
              </w:rPr>
              <w:t>Food consumption:</w:t>
            </w:r>
            <w:r w:rsidRPr="00AD5E97">
              <w:t xml:space="preserve"> If food is to be eaten on site, ensure that guests </w:t>
            </w:r>
            <w:proofErr w:type="gramStart"/>
            <w:r w:rsidRPr="00AD5E97">
              <w:t>have the opportunity to</w:t>
            </w:r>
            <w:proofErr w:type="gramEnd"/>
            <w:r w:rsidRPr="00AD5E97">
              <w:t xml:space="preserve"> wash or sanitize their hands immediately before eating. Of course, it is important to abide by safe food service standards as usual.</w:t>
            </w:r>
          </w:p>
        </w:tc>
        <w:tc>
          <w:tcPr>
            <w:tcW w:w="1480" w:type="dxa"/>
            <w:tcBorders>
              <w:top w:val="single" w:sz="4" w:space="0" w:color="000000"/>
              <w:left w:val="single" w:sz="4" w:space="0" w:color="000000"/>
              <w:bottom w:val="single" w:sz="4" w:space="0" w:color="000000"/>
              <w:right w:val="single" w:sz="4" w:space="0" w:color="000000"/>
            </w:tcBorders>
          </w:tcPr>
          <w:p w14:paraId="75210A67"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0F98FC0B" w14:textId="77777777" w:rsidR="00AD5E97" w:rsidRDefault="00AD5E97" w:rsidP="00B97982">
            <w:pPr>
              <w:widowControl w:val="0"/>
              <w:rPr>
                <w:rFonts w:ascii="Calibri" w:eastAsia="Arial Unicode MS" w:hAnsi="Calibri" w:cs="Calibri"/>
                <w:color w:val="00000A"/>
                <w:lang w:eastAsia="ar-SA"/>
              </w:rPr>
            </w:pPr>
          </w:p>
        </w:tc>
      </w:tr>
      <w:tr w:rsidR="00AD5E97" w14:paraId="00366F74" w14:textId="77777777" w:rsidTr="00B97982">
        <w:tc>
          <w:tcPr>
            <w:tcW w:w="6661" w:type="dxa"/>
            <w:tcBorders>
              <w:top w:val="single" w:sz="4" w:space="0" w:color="000000"/>
              <w:left w:val="single" w:sz="4" w:space="0" w:color="000000"/>
              <w:bottom w:val="single" w:sz="4" w:space="0" w:color="000000"/>
              <w:right w:val="single" w:sz="4" w:space="0" w:color="000000"/>
            </w:tcBorders>
          </w:tcPr>
          <w:p w14:paraId="48728513" w14:textId="77777777" w:rsidR="00AD5E97" w:rsidRPr="00AD5E97" w:rsidRDefault="00AD5E97" w:rsidP="00064125">
            <w:pPr>
              <w:pStyle w:val="Body"/>
            </w:pPr>
            <w:r w:rsidRPr="00AD5E97">
              <w:rPr>
                <w:b/>
                <w:bCs/>
              </w:rPr>
              <w:t>Cleaning:</w:t>
            </w:r>
            <w:r w:rsidRPr="00AD5E97">
              <w:t xml:space="preserve"> Clean the general environment and “high-touch” surfaces on a regular schedule, especially washrooms. </w:t>
            </w:r>
          </w:p>
        </w:tc>
        <w:tc>
          <w:tcPr>
            <w:tcW w:w="1480" w:type="dxa"/>
            <w:tcBorders>
              <w:top w:val="single" w:sz="4" w:space="0" w:color="000000"/>
              <w:left w:val="single" w:sz="4" w:space="0" w:color="000000"/>
              <w:bottom w:val="single" w:sz="4" w:space="0" w:color="000000"/>
              <w:right w:val="single" w:sz="4" w:space="0" w:color="000000"/>
            </w:tcBorders>
          </w:tcPr>
          <w:p w14:paraId="6C67FB59" w14:textId="77777777" w:rsidR="00AD5E97" w:rsidRDefault="00AD5E97" w:rsidP="00B97982">
            <w:pPr>
              <w:widowControl w:val="0"/>
              <w:rPr>
                <w:rFonts w:ascii="Calibri" w:eastAsia="Arial Unicode MS" w:hAnsi="Calibri" w:cs="Calibri"/>
                <w:color w:val="00000A"/>
                <w:lang w:eastAsia="ar-SA"/>
              </w:rPr>
            </w:pPr>
          </w:p>
        </w:tc>
        <w:tc>
          <w:tcPr>
            <w:tcW w:w="1354" w:type="dxa"/>
            <w:tcBorders>
              <w:top w:val="single" w:sz="4" w:space="0" w:color="000000"/>
              <w:left w:val="single" w:sz="4" w:space="0" w:color="000000"/>
              <w:bottom w:val="single" w:sz="4" w:space="0" w:color="000000"/>
              <w:right w:val="single" w:sz="4" w:space="0" w:color="000000"/>
            </w:tcBorders>
          </w:tcPr>
          <w:p w14:paraId="6C22702D" w14:textId="77777777" w:rsidR="00AD5E97" w:rsidRDefault="00AD5E97" w:rsidP="00B97982">
            <w:pPr>
              <w:widowControl w:val="0"/>
              <w:rPr>
                <w:rFonts w:ascii="Calibri" w:eastAsia="Arial Unicode MS" w:hAnsi="Calibri" w:cs="Calibri"/>
                <w:color w:val="00000A"/>
                <w:lang w:eastAsia="ar-SA"/>
              </w:rPr>
            </w:pPr>
          </w:p>
        </w:tc>
      </w:tr>
    </w:tbl>
    <w:p w14:paraId="7A630FDB" w14:textId="77777777" w:rsidR="00AD5E97" w:rsidRDefault="00AD5E97" w:rsidP="00064125">
      <w:pPr>
        <w:pStyle w:val="Body"/>
      </w:pPr>
    </w:p>
    <w:sectPr w:rsidR="00AD5E97" w:rsidSect="00DF157B">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A169" w14:textId="77777777" w:rsidR="00FC1409" w:rsidRDefault="00FC1409" w:rsidP="00130B7D">
      <w:r>
        <w:separator/>
      </w:r>
    </w:p>
    <w:p w14:paraId="16C3239F" w14:textId="77777777" w:rsidR="00FC1409" w:rsidRDefault="00FC1409"/>
  </w:endnote>
  <w:endnote w:type="continuationSeparator" w:id="0">
    <w:p w14:paraId="71193454" w14:textId="77777777" w:rsidR="00FC1409" w:rsidRDefault="00FC1409" w:rsidP="00130B7D">
      <w:r>
        <w:continuationSeparator/>
      </w:r>
    </w:p>
    <w:p w14:paraId="6EF9716D" w14:textId="77777777" w:rsidR="00FC1409" w:rsidRDefault="00FC1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Gill Sans Light">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5E27" w14:textId="77777777" w:rsidR="00B83C76" w:rsidRDefault="00B83C76" w:rsidP="00130B7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3EBCDBF" w14:textId="77777777" w:rsidR="00B83C76" w:rsidRDefault="00B83C76" w:rsidP="00130B7D">
    <w:pPr>
      <w:pStyle w:val="Footer"/>
    </w:pPr>
  </w:p>
  <w:p w14:paraId="2840DF1F" w14:textId="77777777" w:rsidR="00B83C76" w:rsidRDefault="00B83C76" w:rsidP="00130B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144B" w14:textId="77777777" w:rsidR="00D05644" w:rsidRDefault="00D05644" w:rsidP="00D05644">
    <w:pPr>
      <w:pStyle w:val="Footer"/>
      <w:pBdr>
        <w:bottom w:val="single" w:sz="6" w:space="1" w:color="auto"/>
      </w:pBdr>
    </w:pPr>
  </w:p>
  <w:p w14:paraId="71796306" w14:textId="64D758E3" w:rsidR="00D05644" w:rsidRPr="00606BC4" w:rsidRDefault="00AD5E97" w:rsidP="007569DE">
    <w:pPr>
      <w:pStyle w:val="Footer"/>
      <w:tabs>
        <w:tab w:val="clear" w:pos="8640"/>
        <w:tab w:val="right" w:pos="9360"/>
      </w:tabs>
    </w:pPr>
    <w:r>
      <w:t>Reopening Checklist for Outreach Ministries</w:t>
    </w:r>
    <w:r w:rsidR="00D05644" w:rsidRPr="00606BC4">
      <w:tab/>
    </w:r>
    <w:r w:rsidR="00D05644" w:rsidRPr="00606BC4">
      <w:tab/>
      <w:t xml:space="preserve">Page </w:t>
    </w:r>
    <w:r w:rsidR="00D05644" w:rsidRPr="00606BC4">
      <w:rPr>
        <w:rStyle w:val="PageNumber"/>
      </w:rPr>
      <w:fldChar w:fldCharType="begin"/>
    </w:r>
    <w:r w:rsidR="00D05644" w:rsidRPr="00606BC4">
      <w:rPr>
        <w:rStyle w:val="PageNumber"/>
      </w:rPr>
      <w:instrText xml:space="preserve"> PAGE </w:instrText>
    </w:r>
    <w:r w:rsidR="00D05644" w:rsidRPr="00606BC4">
      <w:rPr>
        <w:rStyle w:val="PageNumber"/>
      </w:rPr>
      <w:fldChar w:fldCharType="separate"/>
    </w:r>
    <w:r w:rsidR="00D05644">
      <w:rPr>
        <w:rStyle w:val="PageNumber"/>
      </w:rPr>
      <w:t>1</w:t>
    </w:r>
    <w:r w:rsidR="00D05644" w:rsidRPr="00606BC4">
      <w:rPr>
        <w:rStyle w:val="PageNumber"/>
      </w:rPr>
      <w:fldChar w:fldCharType="end"/>
    </w:r>
    <w:r w:rsidR="00D05644" w:rsidRPr="00606BC4">
      <w:rPr>
        <w:rStyle w:val="PageNumber"/>
      </w:rPr>
      <w:t xml:space="preserve"> of </w:t>
    </w:r>
    <w:r w:rsidR="00D05644" w:rsidRPr="00606BC4">
      <w:rPr>
        <w:rStyle w:val="PageNumber"/>
      </w:rPr>
      <w:fldChar w:fldCharType="begin"/>
    </w:r>
    <w:r w:rsidR="00D05644" w:rsidRPr="00606BC4">
      <w:rPr>
        <w:rStyle w:val="PageNumber"/>
      </w:rPr>
      <w:instrText xml:space="preserve"> NUMPAGES </w:instrText>
    </w:r>
    <w:r w:rsidR="00D05644" w:rsidRPr="00606BC4">
      <w:rPr>
        <w:rStyle w:val="PageNumber"/>
      </w:rPr>
      <w:fldChar w:fldCharType="separate"/>
    </w:r>
    <w:r w:rsidR="00D05644">
      <w:rPr>
        <w:rStyle w:val="PageNumber"/>
      </w:rPr>
      <w:t>5</w:t>
    </w:r>
    <w:r w:rsidR="00D05644" w:rsidRPr="00606BC4">
      <w:rPr>
        <w:rStyle w:val="PageNumber"/>
      </w:rPr>
      <w:fldChar w:fldCharType="end"/>
    </w:r>
  </w:p>
  <w:p w14:paraId="12EE2790" w14:textId="34AD6510" w:rsidR="00B83C76" w:rsidRDefault="007B6CBA" w:rsidP="00820A34">
    <w:pPr>
      <w:pStyle w:val="Footer"/>
      <w:tabs>
        <w:tab w:val="clear" w:pos="8640"/>
        <w:tab w:val="right" w:pos="9360"/>
      </w:tabs>
    </w:pPr>
    <w:r>
      <w:t xml:space="preserve">Revised: </w:t>
    </w:r>
    <w:r w:rsidR="00AD5E97">
      <w:t>Feb. 2022</w:t>
    </w:r>
    <w:r w:rsidR="00B83C76" w:rsidRPr="004909F4">
      <w:rPr>
        <w:rFonts w:hint="cs"/>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0A10" w14:textId="77777777" w:rsidR="00197892" w:rsidRDefault="00197892" w:rsidP="00130B7D">
    <w:pPr>
      <w:pStyle w:val="Footer"/>
      <w:pBdr>
        <w:bottom w:val="single" w:sz="6" w:space="1" w:color="auto"/>
      </w:pBdr>
    </w:pPr>
  </w:p>
  <w:p w14:paraId="1B54DAD6" w14:textId="77777777" w:rsidR="00D05644" w:rsidRPr="00606BC4" w:rsidRDefault="00D05644" w:rsidP="00D05644">
    <w:pPr>
      <w:pStyle w:val="Footer"/>
      <w:tabs>
        <w:tab w:val="clear" w:pos="8640"/>
        <w:tab w:val="right" w:pos="9360"/>
      </w:tabs>
    </w:pPr>
    <w:r>
      <w:t>Diversity Policy</w:t>
    </w:r>
    <w:r>
      <w:tab/>
    </w:r>
    <w:r w:rsidRPr="00606BC4">
      <w:tab/>
    </w:r>
    <w:r w:rsidRPr="00606BC4">
      <w:tab/>
      <w:t xml:space="preserve">Page </w:t>
    </w:r>
    <w:r w:rsidRPr="00606BC4">
      <w:rPr>
        <w:rStyle w:val="PageNumber"/>
      </w:rPr>
      <w:fldChar w:fldCharType="begin"/>
    </w:r>
    <w:r w:rsidRPr="00606BC4">
      <w:rPr>
        <w:rStyle w:val="PageNumber"/>
      </w:rPr>
      <w:instrText xml:space="preserve"> PAGE </w:instrText>
    </w:r>
    <w:r w:rsidRPr="00606BC4">
      <w:rPr>
        <w:rStyle w:val="PageNumber"/>
      </w:rPr>
      <w:fldChar w:fldCharType="separate"/>
    </w:r>
    <w:r>
      <w:rPr>
        <w:rStyle w:val="PageNumber"/>
      </w:rPr>
      <w:t>2</w:t>
    </w:r>
    <w:r w:rsidRPr="00606BC4">
      <w:rPr>
        <w:rStyle w:val="PageNumber"/>
      </w:rPr>
      <w:fldChar w:fldCharType="end"/>
    </w:r>
    <w:r w:rsidRPr="00606BC4">
      <w:rPr>
        <w:rStyle w:val="PageNumber"/>
      </w:rPr>
      <w:t xml:space="preserve"> of </w:t>
    </w:r>
    <w:r w:rsidRPr="00606BC4">
      <w:rPr>
        <w:rStyle w:val="PageNumber"/>
      </w:rPr>
      <w:fldChar w:fldCharType="begin"/>
    </w:r>
    <w:r w:rsidRPr="00606BC4">
      <w:rPr>
        <w:rStyle w:val="PageNumber"/>
      </w:rPr>
      <w:instrText xml:space="preserve"> NUMPAGES </w:instrText>
    </w:r>
    <w:r w:rsidRPr="00606BC4">
      <w:rPr>
        <w:rStyle w:val="PageNumber"/>
      </w:rPr>
      <w:fldChar w:fldCharType="separate"/>
    </w:r>
    <w:r>
      <w:rPr>
        <w:rStyle w:val="PageNumber"/>
      </w:rPr>
      <w:t>5</w:t>
    </w:r>
    <w:r w:rsidRPr="00606BC4">
      <w:rPr>
        <w:rStyle w:val="PageNumber"/>
      </w:rPr>
      <w:fldChar w:fldCharType="end"/>
    </w:r>
  </w:p>
  <w:p w14:paraId="215C011C" w14:textId="77777777" w:rsidR="00D05644" w:rsidRPr="00BD51D6" w:rsidRDefault="00D05644" w:rsidP="00D05644">
    <w:pPr>
      <w:pStyle w:val="Footer"/>
      <w:tabs>
        <w:tab w:val="clear" w:pos="8640"/>
        <w:tab w:val="right" w:pos="9360"/>
      </w:tabs>
    </w:pPr>
    <w:r w:rsidRPr="00606BC4">
      <w:t>Approved by Diocesan Council, May 2009</w:t>
    </w:r>
  </w:p>
  <w:p w14:paraId="61A35FF1" w14:textId="77777777" w:rsidR="00B8250A" w:rsidRPr="00197892" w:rsidRDefault="00D05644" w:rsidP="00D05644">
    <w:pPr>
      <w:pStyle w:val="Footer"/>
      <w:tabs>
        <w:tab w:val="clear" w:pos="8640"/>
        <w:tab w:val="right" w:pos="9360"/>
      </w:tabs>
    </w:pPr>
    <w:r w:rsidRPr="00606BC4">
      <w:t xml:space="preserve">Revised:  </w:t>
    </w:r>
    <w:proofErr w:type="gramStart"/>
    <w:r w:rsidRPr="00606BC4">
      <w:t>May,</w:t>
    </w:r>
    <w:proofErr w:type="gramEnd"/>
    <w:r w:rsidRPr="00606BC4">
      <w:t xml:space="preserve"> 2013</w:t>
    </w:r>
  </w:p>
  <w:p w14:paraId="53A49969" w14:textId="77777777" w:rsidR="00DF3765" w:rsidRDefault="00DF3765" w:rsidP="00130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89EF" w14:textId="77777777" w:rsidR="00FC1409" w:rsidRDefault="00FC1409" w:rsidP="00130B7D">
      <w:r>
        <w:separator/>
      </w:r>
    </w:p>
    <w:p w14:paraId="59617941" w14:textId="77777777" w:rsidR="00FC1409" w:rsidRDefault="00FC1409"/>
  </w:footnote>
  <w:footnote w:type="continuationSeparator" w:id="0">
    <w:p w14:paraId="37D0AD5B" w14:textId="77777777" w:rsidR="00FC1409" w:rsidRDefault="00FC1409" w:rsidP="00130B7D">
      <w:r>
        <w:continuationSeparator/>
      </w:r>
    </w:p>
    <w:p w14:paraId="5B9753E0" w14:textId="77777777" w:rsidR="00FC1409" w:rsidRDefault="00FC1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9E8D" w14:textId="77777777" w:rsidR="00B83C76" w:rsidRPr="00EF25E7" w:rsidRDefault="00B83C76" w:rsidP="00130B7D">
    <w:pPr>
      <w:pStyle w:val="Header"/>
    </w:pPr>
    <w:r>
      <w:tab/>
    </w:r>
  </w:p>
  <w:p w14:paraId="73D65FEF" w14:textId="77777777" w:rsidR="00B83C76" w:rsidRDefault="00B83C76" w:rsidP="00130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B2C5" w14:textId="77777777" w:rsidR="00641647" w:rsidRPr="00D05644" w:rsidRDefault="00641647" w:rsidP="00DF157B">
    <w:pPr>
      <w:pStyle w:val="Title"/>
      <w:tabs>
        <w:tab w:val="left" w:pos="1710"/>
      </w:tabs>
      <w:jc w:val="left"/>
    </w:pPr>
  </w:p>
  <w:p w14:paraId="02E52475" w14:textId="77777777" w:rsidR="009D0B95" w:rsidRDefault="009D0B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487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6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42F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AA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569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221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C0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027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303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042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23F68"/>
    <w:multiLevelType w:val="multilevel"/>
    <w:tmpl w:val="FA6CA732"/>
    <w:lvl w:ilvl="0">
      <w:start w:val="3"/>
      <w:numFmt w:val="none"/>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0F1B2A"/>
    <w:multiLevelType w:val="hybridMultilevel"/>
    <w:tmpl w:val="7DB620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1AA5665"/>
    <w:multiLevelType w:val="multilevel"/>
    <w:tmpl w:val="2320DB9C"/>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1850799E"/>
    <w:multiLevelType w:val="hybridMultilevel"/>
    <w:tmpl w:val="D63EA6C8"/>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95B744F"/>
    <w:multiLevelType w:val="hybridMultilevel"/>
    <w:tmpl w:val="857695D4"/>
    <w:lvl w:ilvl="0" w:tplc="18468A04">
      <w:start w:val="9"/>
      <w:numFmt w:val="decimal"/>
      <w:lvlText w:val="%1."/>
      <w:lvlJc w:val="left"/>
      <w:pPr>
        <w:tabs>
          <w:tab w:val="num" w:pos="720"/>
        </w:tabs>
        <w:ind w:left="720" w:hanging="360"/>
      </w:pPr>
      <w:rPr>
        <w:rFonts w:hint="default"/>
      </w:rPr>
    </w:lvl>
    <w:lvl w:ilvl="1" w:tplc="9444605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725D44"/>
    <w:multiLevelType w:val="hybridMultilevel"/>
    <w:tmpl w:val="9446E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613A52"/>
    <w:multiLevelType w:val="multilevel"/>
    <w:tmpl w:val="72AE0DE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1ACD52A5"/>
    <w:multiLevelType w:val="hybridMultilevel"/>
    <w:tmpl w:val="6B98439A"/>
    <w:lvl w:ilvl="0" w:tplc="F85CAE62">
      <w:start w:val="3"/>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3A11931"/>
    <w:multiLevelType w:val="hybridMultilevel"/>
    <w:tmpl w:val="6AF24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8C43A4"/>
    <w:multiLevelType w:val="hybridMultilevel"/>
    <w:tmpl w:val="45F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7408A"/>
    <w:multiLevelType w:val="hybridMultilevel"/>
    <w:tmpl w:val="9C56127E"/>
    <w:lvl w:ilvl="0" w:tplc="BE8CA184">
      <w:start w:val="1"/>
      <w:numFmt w:val="bullet"/>
      <w:pStyle w:val="BulletedLis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69B339A"/>
    <w:multiLevelType w:val="hybridMultilevel"/>
    <w:tmpl w:val="B852D144"/>
    <w:lvl w:ilvl="0" w:tplc="18468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5472EB"/>
    <w:multiLevelType w:val="multilevel"/>
    <w:tmpl w:val="D63EA6C8"/>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42882950"/>
    <w:multiLevelType w:val="hybridMultilevel"/>
    <w:tmpl w:val="2320DB9C"/>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82D190D"/>
    <w:multiLevelType w:val="hybridMultilevel"/>
    <w:tmpl w:val="1974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931225"/>
    <w:multiLevelType w:val="hybridMultilevel"/>
    <w:tmpl w:val="09544C60"/>
    <w:lvl w:ilvl="0" w:tplc="C0D2DF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5603EE"/>
    <w:multiLevelType w:val="hybridMultilevel"/>
    <w:tmpl w:val="63AAD2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B931F6"/>
    <w:multiLevelType w:val="hybridMultilevel"/>
    <w:tmpl w:val="C72C8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730FE1"/>
    <w:multiLevelType w:val="hybridMultilevel"/>
    <w:tmpl w:val="9CF269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0F27ACB"/>
    <w:multiLevelType w:val="hybridMultilevel"/>
    <w:tmpl w:val="546E5432"/>
    <w:lvl w:ilvl="0" w:tplc="62782ED0">
      <w:numFmt w:val="bullet"/>
      <w:lvlText w:val="•"/>
      <w:lvlJc w:val="left"/>
      <w:pPr>
        <w:tabs>
          <w:tab w:val="num" w:pos="288"/>
        </w:tabs>
        <w:ind w:left="288" w:hanging="288"/>
      </w:pPr>
      <w:rPr>
        <w:rFonts w:ascii="Georgia" w:hAnsi="Georgia"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66FDD"/>
    <w:multiLevelType w:val="hybridMultilevel"/>
    <w:tmpl w:val="179E4E34"/>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66B62316"/>
    <w:multiLevelType w:val="multilevel"/>
    <w:tmpl w:val="342E17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15:restartNumberingAfterBreak="0">
    <w:nsid w:val="6D5C355C"/>
    <w:multiLevelType w:val="hybridMultilevel"/>
    <w:tmpl w:val="B6D48BEC"/>
    <w:lvl w:ilvl="0" w:tplc="C6149BEE">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8F7FD1"/>
    <w:multiLevelType w:val="multilevel"/>
    <w:tmpl w:val="B04607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24B748E"/>
    <w:multiLevelType w:val="hybridMultilevel"/>
    <w:tmpl w:val="31222B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B123557"/>
    <w:multiLevelType w:val="multilevel"/>
    <w:tmpl w:val="036C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12259"/>
    <w:multiLevelType w:val="hybridMultilevel"/>
    <w:tmpl w:val="BFD4BD96"/>
    <w:lvl w:ilvl="0" w:tplc="18468A04">
      <w:start w:val="2"/>
      <w:numFmt w:val="decimal"/>
      <w:lvlText w:val="%1."/>
      <w:lvlJc w:val="left"/>
      <w:pPr>
        <w:tabs>
          <w:tab w:val="num" w:pos="360"/>
        </w:tabs>
        <w:ind w:left="360" w:hanging="360"/>
      </w:pPr>
      <w:rPr>
        <w:rFonts w:hint="default"/>
      </w:rPr>
    </w:lvl>
    <w:lvl w:ilvl="1" w:tplc="C6149BEE">
      <w:start w:val="3"/>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E6F4219"/>
    <w:multiLevelType w:val="hybridMultilevel"/>
    <w:tmpl w:val="7FE86E36"/>
    <w:lvl w:ilvl="0" w:tplc="D662232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721F66"/>
    <w:multiLevelType w:val="hybridMultilevel"/>
    <w:tmpl w:val="EB9C6470"/>
    <w:lvl w:ilvl="0" w:tplc="71F2D894">
      <w:start w:val="1"/>
      <w:numFmt w:val="decimal"/>
      <w:pStyle w:val="Numberedlist"/>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8"/>
  </w:num>
  <w:num w:numId="3">
    <w:abstractNumId w:val="26"/>
  </w:num>
  <w:num w:numId="4">
    <w:abstractNumId w:val="27"/>
  </w:num>
  <w:num w:numId="5">
    <w:abstractNumId w:val="25"/>
  </w:num>
  <w:num w:numId="6">
    <w:abstractNumId w:val="34"/>
  </w:num>
  <w:num w:numId="7">
    <w:abstractNumId w:val="15"/>
  </w:num>
  <w:num w:numId="8">
    <w:abstractNumId w:val="36"/>
  </w:num>
  <w:num w:numId="9">
    <w:abstractNumId w:val="32"/>
  </w:num>
  <w:num w:numId="10">
    <w:abstractNumId w:val="21"/>
  </w:num>
  <w:num w:numId="11">
    <w:abstractNumId w:val="30"/>
  </w:num>
  <w:num w:numId="12">
    <w:abstractNumId w:val="23"/>
  </w:num>
  <w:num w:numId="13">
    <w:abstractNumId w:val="31"/>
  </w:num>
  <w:num w:numId="14">
    <w:abstractNumId w:val="16"/>
  </w:num>
  <w:num w:numId="15">
    <w:abstractNumId w:val="12"/>
  </w:num>
  <w:num w:numId="16">
    <w:abstractNumId w:val="13"/>
  </w:num>
  <w:num w:numId="17">
    <w:abstractNumId w:val="22"/>
  </w:num>
  <w:num w:numId="18">
    <w:abstractNumId w:val="37"/>
  </w:num>
  <w:num w:numId="19">
    <w:abstractNumId w:val="10"/>
  </w:num>
  <w:num w:numId="20">
    <w:abstractNumId w:val="29"/>
  </w:num>
  <w:num w:numId="21">
    <w:abstractNumId w:val="14"/>
  </w:num>
  <w:num w:numId="22">
    <w:abstractNumId w:val="35"/>
  </w:num>
  <w:num w:numId="23">
    <w:abstractNumId w:val="19"/>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 w:numId="34">
    <w:abstractNumId w:val="28"/>
  </w:num>
  <w:num w:numId="35">
    <w:abstractNumId w:val="11"/>
  </w:num>
  <w:num w:numId="36">
    <w:abstractNumId w:val="24"/>
  </w:num>
  <w:num w:numId="37">
    <w:abstractNumId w:val="38"/>
  </w:num>
  <w:num w:numId="38">
    <w:abstractNumId w:val="2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17"/>
    <w:rsid w:val="000074D7"/>
    <w:rsid w:val="000145FD"/>
    <w:rsid w:val="00032511"/>
    <w:rsid w:val="000442E2"/>
    <w:rsid w:val="00054A08"/>
    <w:rsid w:val="00057C7C"/>
    <w:rsid w:val="00062A8F"/>
    <w:rsid w:val="00064125"/>
    <w:rsid w:val="00092EDF"/>
    <w:rsid w:val="00094F60"/>
    <w:rsid w:val="000C2465"/>
    <w:rsid w:val="000D45E5"/>
    <w:rsid w:val="000E637B"/>
    <w:rsid w:val="00130B7D"/>
    <w:rsid w:val="0015045F"/>
    <w:rsid w:val="001663FA"/>
    <w:rsid w:val="001922F4"/>
    <w:rsid w:val="00192DC9"/>
    <w:rsid w:val="00197892"/>
    <w:rsid w:val="001A2885"/>
    <w:rsid w:val="001B29B8"/>
    <w:rsid w:val="001D3E37"/>
    <w:rsid w:val="001E2F58"/>
    <w:rsid w:val="00201FFD"/>
    <w:rsid w:val="002160F8"/>
    <w:rsid w:val="00222D72"/>
    <w:rsid w:val="00243C8C"/>
    <w:rsid w:val="002A7B72"/>
    <w:rsid w:val="002B30DB"/>
    <w:rsid w:val="002E772F"/>
    <w:rsid w:val="003046C4"/>
    <w:rsid w:val="00304D88"/>
    <w:rsid w:val="00306C9C"/>
    <w:rsid w:val="003358A3"/>
    <w:rsid w:val="00340264"/>
    <w:rsid w:val="00382338"/>
    <w:rsid w:val="003A5E98"/>
    <w:rsid w:val="003B7092"/>
    <w:rsid w:val="003D0218"/>
    <w:rsid w:val="003D6184"/>
    <w:rsid w:val="00421FBF"/>
    <w:rsid w:val="00432715"/>
    <w:rsid w:val="00442F67"/>
    <w:rsid w:val="00450185"/>
    <w:rsid w:val="004533CC"/>
    <w:rsid w:val="00475604"/>
    <w:rsid w:val="0048795C"/>
    <w:rsid w:val="004909F4"/>
    <w:rsid w:val="00493980"/>
    <w:rsid w:val="004A299F"/>
    <w:rsid w:val="004A2E7E"/>
    <w:rsid w:val="004A6F1E"/>
    <w:rsid w:val="004E187B"/>
    <w:rsid w:val="00520BC8"/>
    <w:rsid w:val="00542941"/>
    <w:rsid w:val="00583DC4"/>
    <w:rsid w:val="0058655A"/>
    <w:rsid w:val="00595CE1"/>
    <w:rsid w:val="005B790A"/>
    <w:rsid w:val="005D5EC4"/>
    <w:rsid w:val="005E231A"/>
    <w:rsid w:val="005F3831"/>
    <w:rsid w:val="00606BC4"/>
    <w:rsid w:val="00607FCF"/>
    <w:rsid w:val="00614BC6"/>
    <w:rsid w:val="00625FA8"/>
    <w:rsid w:val="00633E2B"/>
    <w:rsid w:val="00641647"/>
    <w:rsid w:val="00675F31"/>
    <w:rsid w:val="00677896"/>
    <w:rsid w:val="006A3C41"/>
    <w:rsid w:val="006B71B0"/>
    <w:rsid w:val="006E67DF"/>
    <w:rsid w:val="00734F10"/>
    <w:rsid w:val="0073525D"/>
    <w:rsid w:val="00744532"/>
    <w:rsid w:val="007569DE"/>
    <w:rsid w:val="00783729"/>
    <w:rsid w:val="007934D3"/>
    <w:rsid w:val="00794147"/>
    <w:rsid w:val="007952B4"/>
    <w:rsid w:val="007B6CBA"/>
    <w:rsid w:val="007C6451"/>
    <w:rsid w:val="007C7EB2"/>
    <w:rsid w:val="00820A34"/>
    <w:rsid w:val="00822E7D"/>
    <w:rsid w:val="00846323"/>
    <w:rsid w:val="00883763"/>
    <w:rsid w:val="00900111"/>
    <w:rsid w:val="00931A86"/>
    <w:rsid w:val="009354D9"/>
    <w:rsid w:val="00953C79"/>
    <w:rsid w:val="009610D0"/>
    <w:rsid w:val="00984933"/>
    <w:rsid w:val="009A62A1"/>
    <w:rsid w:val="009B037F"/>
    <w:rsid w:val="009C288A"/>
    <w:rsid w:val="009D0B95"/>
    <w:rsid w:val="00A15580"/>
    <w:rsid w:val="00A16446"/>
    <w:rsid w:val="00A233BE"/>
    <w:rsid w:val="00A41C5D"/>
    <w:rsid w:val="00A46540"/>
    <w:rsid w:val="00A5756E"/>
    <w:rsid w:val="00A67FC8"/>
    <w:rsid w:val="00A739E2"/>
    <w:rsid w:val="00AB1CE7"/>
    <w:rsid w:val="00AC32CF"/>
    <w:rsid w:val="00AD054E"/>
    <w:rsid w:val="00AD5E97"/>
    <w:rsid w:val="00AE0D30"/>
    <w:rsid w:val="00AE1F1E"/>
    <w:rsid w:val="00AE2E1D"/>
    <w:rsid w:val="00B07F5D"/>
    <w:rsid w:val="00B7298F"/>
    <w:rsid w:val="00B737F5"/>
    <w:rsid w:val="00B8250A"/>
    <w:rsid w:val="00B83C76"/>
    <w:rsid w:val="00BA055F"/>
    <w:rsid w:val="00BA6BEE"/>
    <w:rsid w:val="00BA729C"/>
    <w:rsid w:val="00BD51D6"/>
    <w:rsid w:val="00C24617"/>
    <w:rsid w:val="00C501F5"/>
    <w:rsid w:val="00C52BA3"/>
    <w:rsid w:val="00C6205B"/>
    <w:rsid w:val="00C659ED"/>
    <w:rsid w:val="00C928F7"/>
    <w:rsid w:val="00C9504E"/>
    <w:rsid w:val="00CC6213"/>
    <w:rsid w:val="00CD02DD"/>
    <w:rsid w:val="00CF4F26"/>
    <w:rsid w:val="00D05644"/>
    <w:rsid w:val="00D20302"/>
    <w:rsid w:val="00D8379D"/>
    <w:rsid w:val="00D85F94"/>
    <w:rsid w:val="00D93ABD"/>
    <w:rsid w:val="00D97C86"/>
    <w:rsid w:val="00DA634F"/>
    <w:rsid w:val="00DD7749"/>
    <w:rsid w:val="00DE3710"/>
    <w:rsid w:val="00DE7F4A"/>
    <w:rsid w:val="00DF157B"/>
    <w:rsid w:val="00DF36F9"/>
    <w:rsid w:val="00DF3765"/>
    <w:rsid w:val="00E33DDA"/>
    <w:rsid w:val="00E45264"/>
    <w:rsid w:val="00E553E3"/>
    <w:rsid w:val="00E80E71"/>
    <w:rsid w:val="00E86EC9"/>
    <w:rsid w:val="00E92E08"/>
    <w:rsid w:val="00E96A44"/>
    <w:rsid w:val="00EB1D18"/>
    <w:rsid w:val="00EF25E7"/>
    <w:rsid w:val="00F405B1"/>
    <w:rsid w:val="00F52066"/>
    <w:rsid w:val="00F53ABE"/>
    <w:rsid w:val="00F66C2C"/>
    <w:rsid w:val="00F677D4"/>
    <w:rsid w:val="00F72F76"/>
    <w:rsid w:val="00F7554D"/>
    <w:rsid w:val="00F934A7"/>
    <w:rsid w:val="00FA1544"/>
    <w:rsid w:val="00FA219F"/>
    <w:rsid w:val="00FC1409"/>
    <w:rsid w:val="00FC7475"/>
    <w:rsid w:val="00FC7F40"/>
    <w:rsid w:val="00FD2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9A0FA"/>
  <w15:chartTrackingRefBased/>
  <w15:docId w15:val="{67D95FEC-E8CC-4779-BC0C-8CE5B39D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97"/>
    <w:pPr>
      <w:suppressAutoHyphens/>
    </w:pPr>
    <w:rPr>
      <w:rFonts w:ascii="Liberation Serif" w:eastAsia="Songti SC" w:hAnsi="Liberation Serif" w:cs="Arial Unicode MS"/>
      <w:kern w:val="2"/>
      <w:sz w:val="24"/>
      <w:szCs w:val="24"/>
      <w:lang w:eastAsia="zh-CN" w:bidi="hi-IN"/>
    </w:rPr>
  </w:style>
  <w:style w:type="paragraph" w:styleId="Heading1">
    <w:name w:val="heading 1"/>
    <w:basedOn w:val="Normal"/>
    <w:next w:val="Normal"/>
    <w:link w:val="Heading1Char"/>
    <w:uiPriority w:val="9"/>
    <w:qFormat/>
    <w:rsid w:val="00BA055F"/>
    <w:pPr>
      <w:spacing w:before="240"/>
      <w:outlineLvl w:val="0"/>
    </w:pPr>
    <w:rPr>
      <w:rFonts w:ascii="Calibri Light" w:hAnsi="Calibri Light" w:cs="Gill Sans"/>
      <w:spacing w:val="-10"/>
      <w:sz w:val="36"/>
      <w:szCs w:val="36"/>
    </w:rPr>
  </w:style>
  <w:style w:type="paragraph" w:styleId="Heading2">
    <w:name w:val="heading 2"/>
    <w:basedOn w:val="Normal"/>
    <w:next w:val="Normal"/>
    <w:link w:val="Heading2Char"/>
    <w:uiPriority w:val="9"/>
    <w:unhideWhenUsed/>
    <w:qFormat/>
    <w:rsid w:val="004A2E7E"/>
    <w:pPr>
      <w:spacing w:before="240"/>
      <w:outlineLvl w:val="1"/>
    </w:pPr>
    <w:rPr>
      <w:rFonts w:ascii="Calibri" w:hAnsi="Calibri" w:cs="Calibri Light"/>
      <w:b/>
      <w:sz w:val="32"/>
      <w:szCs w:val="32"/>
    </w:rPr>
  </w:style>
  <w:style w:type="paragraph" w:styleId="Heading3">
    <w:name w:val="heading 3"/>
    <w:basedOn w:val="Normal"/>
    <w:next w:val="Normal"/>
    <w:link w:val="Heading3Char"/>
    <w:uiPriority w:val="9"/>
    <w:unhideWhenUsed/>
    <w:qFormat/>
    <w:rsid w:val="00607FCF"/>
    <w:pPr>
      <w:spacing w:before="160"/>
      <w:outlineLvl w:val="2"/>
    </w:pPr>
    <w:rPr>
      <w:rFonts w:ascii="Calibri" w:hAnsi="Calibri" w:cs="Gill Sans Light"/>
      <w:b/>
      <w:sz w:val="26"/>
      <w:szCs w:val="26"/>
    </w:rPr>
  </w:style>
  <w:style w:type="paragraph" w:styleId="Heading4">
    <w:name w:val="heading 4"/>
    <w:basedOn w:val="Normal"/>
    <w:next w:val="Normal"/>
    <w:link w:val="Heading4Char"/>
    <w:uiPriority w:val="9"/>
    <w:unhideWhenUsed/>
    <w:qFormat/>
    <w:rsid w:val="00607FCF"/>
    <w:pPr>
      <w:keepNext/>
      <w:spacing w:before="160"/>
      <w:outlineLvl w:val="3"/>
    </w:pPr>
    <w:rPr>
      <w:rFonts w:ascii="Calibri" w:eastAsia="Times New Roman" w:hAnsi="Calibri"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F1E"/>
    <w:pPr>
      <w:tabs>
        <w:tab w:val="center" w:pos="4320"/>
        <w:tab w:val="right" w:pos="8640"/>
      </w:tabs>
    </w:pPr>
  </w:style>
  <w:style w:type="paragraph" w:styleId="Footer">
    <w:name w:val="footer"/>
    <w:basedOn w:val="Normal"/>
    <w:rsid w:val="00197892"/>
    <w:pPr>
      <w:tabs>
        <w:tab w:val="left" w:pos="1276"/>
        <w:tab w:val="center" w:pos="4320"/>
        <w:tab w:val="right" w:pos="8640"/>
      </w:tabs>
    </w:pPr>
    <w:rPr>
      <w:rFonts w:ascii="Calibri" w:hAnsi="Calibri" w:cs="Gill Sans Light"/>
      <w:iCs/>
      <w:sz w:val="18"/>
      <w:szCs w:val="18"/>
    </w:rPr>
  </w:style>
  <w:style w:type="character" w:styleId="PageNumber">
    <w:name w:val="page number"/>
    <w:basedOn w:val="DefaultParagraphFont"/>
    <w:rsid w:val="00DE3710"/>
  </w:style>
  <w:style w:type="paragraph" w:styleId="BalloonText">
    <w:name w:val="Balloon Text"/>
    <w:basedOn w:val="Normal"/>
    <w:semiHidden/>
    <w:rsid w:val="007C6451"/>
    <w:rPr>
      <w:rFonts w:ascii="Tahoma" w:hAnsi="Tahoma" w:cs="Tahoma"/>
      <w:sz w:val="16"/>
      <w:szCs w:val="16"/>
    </w:rPr>
  </w:style>
  <w:style w:type="character" w:styleId="CommentReference">
    <w:name w:val="annotation reference"/>
    <w:semiHidden/>
    <w:rsid w:val="007C6451"/>
    <w:rPr>
      <w:sz w:val="16"/>
      <w:szCs w:val="16"/>
    </w:rPr>
  </w:style>
  <w:style w:type="paragraph" w:styleId="CommentText">
    <w:name w:val="annotation text"/>
    <w:basedOn w:val="Normal"/>
    <w:semiHidden/>
    <w:rsid w:val="007C6451"/>
    <w:rPr>
      <w:sz w:val="20"/>
      <w:szCs w:val="20"/>
    </w:rPr>
  </w:style>
  <w:style w:type="paragraph" w:styleId="CommentSubject">
    <w:name w:val="annotation subject"/>
    <w:basedOn w:val="CommentText"/>
    <w:next w:val="CommentText"/>
    <w:semiHidden/>
    <w:rsid w:val="007C6451"/>
    <w:rPr>
      <w:b/>
      <w:bCs/>
    </w:rPr>
  </w:style>
  <w:style w:type="paragraph" w:styleId="FootnoteText">
    <w:name w:val="footnote text"/>
    <w:basedOn w:val="Normal"/>
    <w:semiHidden/>
    <w:rsid w:val="001B29B8"/>
    <w:rPr>
      <w:sz w:val="20"/>
      <w:szCs w:val="20"/>
    </w:rPr>
  </w:style>
  <w:style w:type="character" w:styleId="FootnoteReference">
    <w:name w:val="footnote reference"/>
    <w:semiHidden/>
    <w:rsid w:val="001B29B8"/>
    <w:rPr>
      <w:vertAlign w:val="superscript"/>
    </w:rPr>
  </w:style>
  <w:style w:type="paragraph" w:customStyle="1" w:styleId="FootNote">
    <w:name w:val="FootNote"/>
    <w:basedOn w:val="FootnoteText"/>
    <w:qFormat/>
    <w:rsid w:val="00340264"/>
    <w:rPr>
      <w:i/>
      <w:sz w:val="18"/>
      <w:szCs w:val="18"/>
    </w:rPr>
  </w:style>
  <w:style w:type="paragraph" w:styleId="Title">
    <w:name w:val="Title"/>
    <w:basedOn w:val="Normal"/>
    <w:next w:val="Normal"/>
    <w:link w:val="TitleChar"/>
    <w:uiPriority w:val="10"/>
    <w:qFormat/>
    <w:rsid w:val="00340264"/>
    <w:pPr>
      <w:jc w:val="center"/>
      <w:outlineLvl w:val="0"/>
    </w:pPr>
    <w:rPr>
      <w:rFonts w:ascii="Calibri Light" w:hAnsi="Calibri Light" w:cs="Calibri Light (Headings)"/>
      <w:bCs/>
      <w:i/>
      <w:spacing w:val="-10"/>
      <w:sz w:val="72"/>
    </w:rPr>
  </w:style>
  <w:style w:type="character" w:customStyle="1" w:styleId="TitleChar">
    <w:name w:val="Title Char"/>
    <w:link w:val="Title"/>
    <w:uiPriority w:val="10"/>
    <w:rsid w:val="00340264"/>
    <w:rPr>
      <w:rFonts w:ascii="Calibri Light" w:hAnsi="Calibri Light" w:cs="Calibri Light (Headings)"/>
      <w:bCs/>
      <w:i/>
      <w:spacing w:val="-10"/>
      <w:sz w:val="72"/>
      <w:szCs w:val="22"/>
      <w:lang w:val="en-US" w:eastAsia="zh-CN"/>
    </w:rPr>
  </w:style>
  <w:style w:type="character" w:customStyle="1" w:styleId="Heading1Char">
    <w:name w:val="Heading 1 Char"/>
    <w:link w:val="Heading1"/>
    <w:uiPriority w:val="9"/>
    <w:rsid w:val="00BA055F"/>
    <w:rPr>
      <w:rFonts w:ascii="Calibri Light" w:hAnsi="Calibri Light" w:cs="Gill Sans"/>
      <w:spacing w:val="-10"/>
      <w:sz w:val="36"/>
      <w:szCs w:val="36"/>
      <w:lang w:eastAsia="zh-CN"/>
    </w:rPr>
  </w:style>
  <w:style w:type="character" w:customStyle="1" w:styleId="Heading2Char">
    <w:name w:val="Heading 2 Char"/>
    <w:link w:val="Heading2"/>
    <w:uiPriority w:val="9"/>
    <w:rsid w:val="004A2E7E"/>
    <w:rPr>
      <w:rFonts w:ascii="Calibri" w:hAnsi="Calibri" w:cs="Calibri Light"/>
      <w:b/>
      <w:sz w:val="32"/>
      <w:szCs w:val="32"/>
      <w:lang w:eastAsia="zh-CN"/>
    </w:rPr>
  </w:style>
  <w:style w:type="character" w:customStyle="1" w:styleId="Heading3Char">
    <w:name w:val="Heading 3 Char"/>
    <w:link w:val="Heading3"/>
    <w:uiPriority w:val="9"/>
    <w:rsid w:val="00607FCF"/>
    <w:rPr>
      <w:rFonts w:ascii="Calibri" w:hAnsi="Calibri" w:cs="Gill Sans Light"/>
      <w:b/>
      <w:sz w:val="26"/>
      <w:szCs w:val="26"/>
      <w:lang w:eastAsia="zh-CN"/>
    </w:rPr>
  </w:style>
  <w:style w:type="paragraph" w:customStyle="1" w:styleId="Heading1-Subtitle">
    <w:name w:val="Heading 1 - Subtitle"/>
    <w:basedOn w:val="Heading1"/>
    <w:qFormat/>
    <w:rsid w:val="00340264"/>
    <w:pPr>
      <w:spacing w:line="360" w:lineRule="auto"/>
    </w:pPr>
    <w:rPr>
      <w:rFonts w:cs="Calibri Light"/>
      <w:i/>
      <w:caps/>
      <w:spacing w:val="0"/>
      <w:sz w:val="24"/>
      <w:szCs w:val="24"/>
    </w:rPr>
  </w:style>
  <w:style w:type="character" w:styleId="SubtleEmphasis">
    <w:name w:val="Subtle Emphasis"/>
    <w:uiPriority w:val="19"/>
    <w:qFormat/>
    <w:rsid w:val="00BD51D6"/>
    <w:rPr>
      <w:i/>
      <w:iCs/>
      <w:color w:val="000000"/>
    </w:rPr>
  </w:style>
  <w:style w:type="character" w:styleId="Emphasis">
    <w:name w:val="Emphasis"/>
    <w:uiPriority w:val="20"/>
    <w:qFormat/>
    <w:rsid w:val="00BD51D6"/>
    <w:rPr>
      <w:i/>
      <w:iCs/>
    </w:rPr>
  </w:style>
  <w:style w:type="character" w:styleId="Strong">
    <w:name w:val="Strong"/>
    <w:uiPriority w:val="22"/>
    <w:qFormat/>
    <w:rsid w:val="00BD51D6"/>
    <w:rPr>
      <w:b/>
      <w:bCs/>
    </w:rPr>
  </w:style>
  <w:style w:type="paragraph" w:styleId="TOC1">
    <w:name w:val="toc 1"/>
    <w:basedOn w:val="Normal"/>
    <w:next w:val="Normal"/>
    <w:autoRedefine/>
    <w:uiPriority w:val="39"/>
    <w:unhideWhenUsed/>
    <w:rsid w:val="00BD51D6"/>
  </w:style>
  <w:style w:type="paragraph" w:customStyle="1" w:styleId="TitleWithoutTitlePage">
    <w:name w:val="Title (Without Title Page)"/>
    <w:basedOn w:val="Title"/>
    <w:qFormat/>
    <w:rsid w:val="00DF157B"/>
    <w:pPr>
      <w:tabs>
        <w:tab w:val="left" w:pos="2160"/>
      </w:tabs>
      <w:spacing w:after="720"/>
      <w:jc w:val="left"/>
    </w:pPr>
    <w:rPr>
      <w:sz w:val="48"/>
    </w:rPr>
  </w:style>
  <w:style w:type="character" w:customStyle="1" w:styleId="Heading4Char">
    <w:name w:val="Heading 4 Char"/>
    <w:link w:val="Heading4"/>
    <w:uiPriority w:val="9"/>
    <w:rsid w:val="00607FCF"/>
    <w:rPr>
      <w:rFonts w:ascii="Calibri" w:eastAsia="Times New Roman" w:hAnsi="Calibri" w:cs="Arial"/>
      <w:bCs/>
      <w:sz w:val="26"/>
      <w:szCs w:val="26"/>
      <w:lang w:eastAsia="zh-CN"/>
    </w:rPr>
  </w:style>
  <w:style w:type="paragraph" w:customStyle="1" w:styleId="Body">
    <w:name w:val="Body"/>
    <w:basedOn w:val="Normal"/>
    <w:qFormat/>
    <w:rsid w:val="00064125"/>
    <w:pPr>
      <w:spacing w:after="240"/>
      <w:outlineLvl w:val="0"/>
    </w:pPr>
    <w:rPr>
      <w:rFonts w:ascii="Cambria" w:hAnsi="Cambria"/>
      <w:sz w:val="20"/>
      <w:szCs w:val="20"/>
      <w:lang w:eastAsia="ar-SA"/>
    </w:rPr>
  </w:style>
  <w:style w:type="character" w:styleId="Hyperlink">
    <w:name w:val="Hyperlink"/>
    <w:basedOn w:val="DefaultParagraphFont"/>
    <w:unhideWhenUsed/>
    <w:rsid w:val="00AB1CE7"/>
    <w:rPr>
      <w:color w:val="0563C1"/>
      <w:u w:val="single"/>
    </w:rPr>
  </w:style>
  <w:style w:type="character" w:styleId="FollowedHyperlink">
    <w:name w:val="FollowedHyperlink"/>
    <w:basedOn w:val="DefaultParagraphFont"/>
    <w:uiPriority w:val="99"/>
    <w:semiHidden/>
    <w:unhideWhenUsed/>
    <w:rsid w:val="00AB1CE7"/>
    <w:rPr>
      <w:color w:val="954F72" w:themeColor="followedHyperlink"/>
      <w:u w:val="single"/>
    </w:rPr>
  </w:style>
  <w:style w:type="paragraph" w:customStyle="1" w:styleId="Numberedlist">
    <w:name w:val="Numbered list"/>
    <w:basedOn w:val="Body"/>
    <w:qFormat/>
    <w:rsid w:val="0058655A"/>
    <w:pPr>
      <w:numPr>
        <w:numId w:val="37"/>
      </w:numPr>
      <w:outlineLvl w:val="9"/>
    </w:pPr>
    <w:rPr>
      <w:lang w:val="en-US"/>
    </w:rPr>
  </w:style>
  <w:style w:type="paragraph" w:customStyle="1" w:styleId="Titleinside">
    <w:name w:val="Title inside"/>
    <w:basedOn w:val="Heading1"/>
    <w:link w:val="TitleinsideChar"/>
    <w:qFormat/>
    <w:rsid w:val="0058655A"/>
    <w:rPr>
      <w:i/>
      <w:sz w:val="48"/>
      <w:szCs w:val="48"/>
      <w:lang w:val="en-US"/>
    </w:rPr>
  </w:style>
  <w:style w:type="character" w:customStyle="1" w:styleId="TitleinsideChar">
    <w:name w:val="Title inside Char"/>
    <w:link w:val="Titleinside"/>
    <w:rsid w:val="0058655A"/>
    <w:rPr>
      <w:rFonts w:ascii="Calibri Light" w:hAnsi="Calibri Light" w:cs="Gill Sans"/>
      <w:i/>
      <w:spacing w:val="-10"/>
      <w:sz w:val="48"/>
      <w:szCs w:val="48"/>
      <w:lang w:val="en-US" w:eastAsia="zh-CN"/>
    </w:rPr>
  </w:style>
  <w:style w:type="paragraph" w:customStyle="1" w:styleId="BulletedList">
    <w:name w:val="Bulleted List"/>
    <w:qFormat/>
    <w:rsid w:val="0058655A"/>
    <w:pPr>
      <w:numPr>
        <w:numId w:val="38"/>
      </w:numPr>
      <w:spacing w:after="240"/>
    </w:pPr>
    <w:rPr>
      <w:rFonts w:ascii="Cambria" w:hAnsi="Cambria"/>
      <w:sz w:val="22"/>
      <w:szCs w:val="22"/>
      <w:lang w:val="en-US" w:eastAsia="zh-CN"/>
    </w:rPr>
  </w:style>
  <w:style w:type="paragraph" w:customStyle="1" w:styleId="Default">
    <w:name w:val="Default"/>
    <w:qFormat/>
    <w:rsid w:val="00C24617"/>
    <w:pPr>
      <w:suppressAutoHyphens/>
    </w:pPr>
    <w:rPr>
      <w:rFonts w:ascii="Calibri" w:eastAsia="Songti SC" w:hAnsi="Calibri" w:cs="Calibri"/>
      <w:color w:val="000000"/>
      <w:kern w:val="2"/>
      <w:sz w:val="24"/>
      <w:szCs w:val="24"/>
      <w:lang w:eastAsia="zh-CN" w:bidi="hi-IN"/>
    </w:rPr>
  </w:style>
  <w:style w:type="character" w:styleId="UnresolvedMention">
    <w:name w:val="Unresolved Mention"/>
    <w:basedOn w:val="DefaultParagraphFont"/>
    <w:uiPriority w:val="99"/>
    <w:semiHidden/>
    <w:unhideWhenUsed/>
    <w:rsid w:val="00C24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ronto.anglican.ca/screening-questionnaire-v2/" TargetMode="External"/><Relationship Id="rId18" Type="http://schemas.openxmlformats.org/officeDocument/2006/relationships/hyperlink" Target="https://www.toronto.anglican.ca/uploads.php?id=5f07435ebb23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vid-19.ontario.ca/exposed" TargetMode="External"/><Relationship Id="rId17" Type="http://schemas.openxmlformats.org/officeDocument/2006/relationships/hyperlink" Target="https://www.toronto.anglican.ca/uploads.php?id=5f0743124906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oronto.ca/wp-content/uploads/2017/11/9984-tph-handsanitizing_poster_eng_Dec_2012_aoda.pdf" TargetMode="External"/><Relationship Id="rId20" Type="http://schemas.openxmlformats.org/officeDocument/2006/relationships/hyperlink" Target="https://www.york.ca/wps/wcm/connect/yorkpublic/51522452-d687-4b03-8eb2-63485d536bf4/Safe+Food+Donation+Supplemental.pdf?MOD=AJPERES&amp;CACHEID=ROOTWORKSPACE.Z18_29D41BG0PGOC70QQGGJK4I0004-51522452-d687-4b03-8eb2-63485d536bf4-n6nw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anglican.ca/updated-contact-tracing-logboo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oronto.ca/wp-content/uploads/2017/11/9975-tph-handwashing_poster_eng_Dec_2012_aoda.pdf" TargetMode="External"/><Relationship Id="rId23" Type="http://schemas.openxmlformats.org/officeDocument/2006/relationships/footer" Target="footer2.xml"/><Relationship Id="rId10" Type="http://schemas.openxmlformats.org/officeDocument/2006/relationships/hyperlink" Target="https://www.toronto.ca/wp-content/uploads/2021/04/9680-Covid-Screening-FormStaff-and-VisitorApril-8-2021.pdf" TargetMode="External"/><Relationship Id="rId19" Type="http://schemas.openxmlformats.org/officeDocument/2006/relationships/hyperlink" Target="https://www.york.ca/wps/wcm/connect/yorkpublic/7eb8ba23-61a6-4de1-9bd7-d13c1e6fe7db/Food+Safety+Danger+Zone+sign.pdf?MOD=AJPERES&amp;CACHEID=ROOTWORKSPACE.Z18_29D41BG0PGOC70QQGGJK4I0004-7eb8ba23-61a6-4de1-9bd7-d13c1e6fe7db-mLVVvyk" TargetMode="External"/><Relationship Id="rId4" Type="http://schemas.openxmlformats.org/officeDocument/2006/relationships/settings" Target="settings.xml"/><Relationship Id="rId9" Type="http://schemas.openxmlformats.org/officeDocument/2006/relationships/hyperlink" Target="https://www.ashrae.org/about/news/2021/ashrae-epidemic-task-force-releases-core-recommendations-for-reducing-airborne-infectious-aerosol-exposure-and-communities-of-faith-building-guidance" TargetMode="External"/><Relationship Id="rId14" Type="http://schemas.openxmlformats.org/officeDocument/2006/relationships/hyperlink" Target="https://www.toronto.ca/wp-content/uploads/2021/04/8ee8-COVID-19-Screening-FormClient-Homelessness-SettingsApril-8-2021.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Office%20Procedures\electronic-document-template-no-title-pag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A193-4EBC-4691-8C40-40DAA12E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electronic-document-template-no-title-page-v2</Template>
  <TotalTime>0</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Holmen</dc:creator>
  <cp:keywords/>
  <dc:description/>
  <cp:lastModifiedBy>Martha Holmen</cp:lastModifiedBy>
  <cp:revision>2</cp:revision>
  <cp:lastPrinted>2018-04-06T13:22:00Z</cp:lastPrinted>
  <dcterms:created xsi:type="dcterms:W3CDTF">2022-03-02T20:56:00Z</dcterms:created>
  <dcterms:modified xsi:type="dcterms:W3CDTF">2022-03-02T20:56:00Z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